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jpeg" Extension="jpe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微软雅黑" w:hAnsi="微软雅黑" w:eastAsia="微软雅黑"/>
          <w:b/>
          <w:color w:val="FF0000"/>
          <w:sz w:val="66"/>
        </w:rPr>
      </w:pPr>
      <w:r>
        <w:rPr>
          <w:rFonts w:hint="eastAsia" w:ascii="微软雅黑" w:hAnsi="微软雅黑" w:eastAsia="微软雅黑"/>
          <w:b/>
          <w:color w:val="FF0000"/>
          <w:sz w:val="66"/>
        </w:rPr>
        <w:t>中国挂面第一股</w:t>
      </w:r>
    </w:p>
    <w:p>
      <w:pPr>
        <w:jc w:val="center"/>
        <w:rPr>
          <w:rFonts w:ascii="华文中宋" w:hAnsi="华文中宋" w:eastAsia="华文中宋"/>
          <w:b/>
          <w:sz w:val="60"/>
          <w:szCs w:val="60"/>
        </w:rPr>
      </w:pPr>
      <w:r>
        <w:rPr>
          <w:rFonts w:hint="eastAsia" w:ascii="华文中宋" w:hAnsi="华文中宋" w:eastAsia="华文中宋"/>
          <w:b/>
          <w:sz w:val="60"/>
          <w:szCs w:val="60"/>
        </w:rPr>
        <w:t>克明面业2015校园招聘简章</w:t>
      </w:r>
    </w:p>
    <w:p>
      <w:pPr>
        <w:jc w:val="center"/>
        <w:rPr>
          <w:rFonts w:ascii="黑体" w:hAnsi="黑体" w:eastAsia="黑体"/>
          <w:sz w:val="24"/>
        </w:rPr>
      </w:pPr>
    </w:p>
    <w:p>
      <w:pPr>
        <w:rPr>
          <w:b/>
          <w:szCs w:val="21"/>
        </w:rPr>
      </w:pPr>
    </w:p>
    <w:p>
      <w:pPr>
        <w:rPr>
          <w:b/>
          <w:szCs w:val="21"/>
        </w:rPr>
      </w:pPr>
      <w:r>
        <w:rPr>
          <w:rFonts w:hint="eastAsia"/>
          <w:b/>
          <w:szCs w:val="21"/>
        </w:rPr>
        <w:t>一、企业简介</w:t>
      </w: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克明面业股份有限公司创始人陈克明从1984年开始从事挂面生产研究，经过三十多年来的奋力拼搏，现已发展成为国内挂面行业领先的民营食品高科技企业。</w:t>
      </w:r>
      <w:bookmarkStart w:id="0" w:name="_GoBack"/>
      <w:bookmarkEnd w:id="0"/>
      <w:r>
        <w:rPr>
          <w:rFonts w:hint="eastAsia"/>
          <w:szCs w:val="21"/>
        </w:rPr>
        <w:t>公司总部设在南县兴盛大道工业园区，在河南遂平、延津、湖北武汉、湖南岳阳、长沙、成都、上海等地拥有多家子公司。公司以研发生产挂面为主，其产能、销售额、市场占有率均名列全国挂面行业前茅。2012年3月16日，公司在深圳证券交易所挂牌上市，股票代码002661。公司始终专注于中高端挂面的研发、生产及销售，高度重视产品质量安全，采用获得10多项国家专利的制面设备和生产工艺生产的“陈克明”牌营养、强力、如愿、高筋、礼品、儿童等6大系列、300多个挂面规格产品推向市场，以其“柔韧、细腻、口感好，易熟、耐煮、不糊汤”的独特品质，赢得了广大消费者的好评。公司已建立起遍布全国34个省市自治区的销售网点1000多个，在长沙、武汉、西安、广州、南昌、北京等重点中心城市设立了办事处12个，产品已进入包括沃尔玛、家乐福等国际卖场在内的几千家大、中型连锁超市。“一面之交、终生难忘”，“陈克明”品牌广告语传遍大江南北。</w:t>
      </w:r>
    </w:p>
    <w:p>
      <w:pPr>
        <w:ind w:firstLine="420" w:firstLineChars="200"/>
        <w:rPr>
          <w:szCs w:val="21"/>
        </w:rPr>
      </w:pPr>
    </w:p>
    <w:p>
      <w:pPr>
        <w:rPr>
          <w:b/>
          <w:szCs w:val="21"/>
        </w:rPr>
      </w:pPr>
      <w:r>
        <w:rPr>
          <w:rFonts w:hint="eastAsia"/>
          <w:b/>
          <w:szCs w:val="21"/>
        </w:rPr>
        <w:t>二、2015届实习生招聘需求</w:t>
      </w:r>
    </w:p>
    <w:tbl>
      <w:tblPr>
        <w:tblW w:w="94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7"/>
        <w:gridCol w:w="952"/>
        <w:gridCol w:w="2094"/>
        <w:gridCol w:w="3046"/>
        <w:gridCol w:w="22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09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岗位类别</w:t>
            </w:r>
          </w:p>
        </w:tc>
        <w:tc>
          <w:tcPr>
            <w:tcW w:w="952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招聘人数</w:t>
            </w:r>
          </w:p>
        </w:tc>
        <w:tc>
          <w:tcPr>
            <w:tcW w:w="2094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发展方向</w:t>
            </w:r>
          </w:p>
        </w:tc>
        <w:tc>
          <w:tcPr>
            <w:tcW w:w="3046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要求</w:t>
            </w:r>
          </w:p>
        </w:tc>
        <w:tc>
          <w:tcPr>
            <w:tcW w:w="2285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工作区域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109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销售类</w:t>
            </w:r>
          </w:p>
        </w:tc>
        <w:tc>
          <w:tcPr>
            <w:tcW w:w="952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120</w:t>
            </w:r>
          </w:p>
        </w:tc>
        <w:tc>
          <w:tcPr>
            <w:tcW w:w="2094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销售业务代表/主管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/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全国KA客户经理</w:t>
            </w:r>
          </w:p>
        </w:tc>
        <w:tc>
          <w:tcPr>
            <w:tcW w:w="3046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1.专科（含）以上学历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2.专业不限</w:t>
            </w:r>
          </w:p>
        </w:tc>
        <w:tc>
          <w:tcPr>
            <w:tcW w:w="2285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全国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109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研发类</w:t>
            </w:r>
          </w:p>
        </w:tc>
        <w:tc>
          <w:tcPr>
            <w:tcW w:w="952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094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研发工程师</w:t>
            </w:r>
          </w:p>
        </w:tc>
        <w:tc>
          <w:tcPr>
            <w:tcW w:w="3046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1.一本（含）以上学历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2.食品类专业</w:t>
            </w:r>
          </w:p>
        </w:tc>
        <w:tc>
          <w:tcPr>
            <w:tcW w:w="2285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长沙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109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/>
              </w:rPr>
              <w:t>机械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技工类</w:t>
            </w:r>
          </w:p>
        </w:tc>
        <w:tc>
          <w:tcPr>
            <w:tcW w:w="952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094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生产现场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/>
              </w:rPr>
              <w:t>机械保养维修等</w:t>
            </w:r>
          </w:p>
        </w:tc>
        <w:tc>
          <w:tcPr>
            <w:tcW w:w="3046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1.专科学历；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2.机械、自动化相关专业；</w:t>
            </w:r>
          </w:p>
        </w:tc>
        <w:tc>
          <w:tcPr>
            <w:tcW w:w="2285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湖南、湖北、河南、河北、四川、山东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09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品质类</w:t>
            </w:r>
          </w:p>
        </w:tc>
        <w:tc>
          <w:tcPr>
            <w:tcW w:w="952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094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品管员、化验员</w:t>
            </w:r>
          </w:p>
        </w:tc>
        <w:tc>
          <w:tcPr>
            <w:tcW w:w="3046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1.本科（含）以上学历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2.食品、生物工程等相关专业</w:t>
            </w:r>
          </w:p>
        </w:tc>
        <w:tc>
          <w:tcPr>
            <w:tcW w:w="2285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湖南、湖北、河南、河北、四川、山东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109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生产管理类</w:t>
            </w:r>
          </w:p>
        </w:tc>
        <w:tc>
          <w:tcPr>
            <w:tcW w:w="952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094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生产/包装车间主任</w:t>
            </w:r>
          </w:p>
        </w:tc>
        <w:tc>
          <w:tcPr>
            <w:tcW w:w="3046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1.大专（含）以上学历；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2.食品、机械自动化、管理类专业</w:t>
            </w:r>
          </w:p>
        </w:tc>
        <w:tc>
          <w:tcPr>
            <w:tcW w:w="2285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湖南、湖北、河南、河北、四川、山东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09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职能管理类</w:t>
            </w:r>
          </w:p>
        </w:tc>
        <w:tc>
          <w:tcPr>
            <w:tcW w:w="952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094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人力资源管理、采购管理、物流管理、行政管理</w:t>
            </w:r>
          </w:p>
        </w:tc>
        <w:tc>
          <w:tcPr>
            <w:tcW w:w="3046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1.一本（含）以上学历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2.人力资源、物流等管理专业</w:t>
            </w:r>
          </w:p>
        </w:tc>
        <w:tc>
          <w:tcPr>
            <w:tcW w:w="2285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上海、湖北、河南、湖南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</w:trPr>
        <w:tc>
          <w:tcPr>
            <w:tcW w:w="109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文职类</w:t>
            </w:r>
          </w:p>
        </w:tc>
        <w:tc>
          <w:tcPr>
            <w:tcW w:w="952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094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仓管员、计划员、劳资员、销售内勤</w:t>
            </w:r>
          </w:p>
        </w:tc>
        <w:tc>
          <w:tcPr>
            <w:tcW w:w="3046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1.专科或本科学历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2.财务类、统计类专业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3.对数字敏感</w:t>
            </w:r>
          </w:p>
        </w:tc>
        <w:tc>
          <w:tcPr>
            <w:tcW w:w="2285" w:type="dxa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全国</w:t>
            </w:r>
          </w:p>
        </w:tc>
      </w:tr>
    </w:tbl>
    <w:p>
      <w:pPr>
        <w:widowControl/>
        <w:jc w:val="left"/>
        <w:rPr>
          <w:b/>
          <w:szCs w:val="21"/>
        </w:rPr>
      </w:pPr>
    </w:p>
    <w:p>
      <w:pPr>
        <w:widowControl/>
        <w:jc w:val="left"/>
        <w:rPr>
          <w:b/>
          <w:szCs w:val="21"/>
        </w:rPr>
      </w:pPr>
    </w:p>
    <w:p>
      <w:pPr>
        <w:widowControl/>
        <w:jc w:val="left"/>
        <w:rPr>
          <w:b/>
          <w:szCs w:val="21"/>
        </w:rPr>
      </w:pPr>
      <w:r>
        <w:rPr>
          <w:rFonts w:hint="eastAsia"/>
          <w:b/>
          <w:szCs w:val="21"/>
        </w:rPr>
        <w:t>三、薪酬福利及员工发展</w:t>
      </w:r>
    </w:p>
    <w:p>
      <w:pPr>
        <w:widowControl/>
        <w:jc w:val="left"/>
        <w:rPr>
          <w:b/>
          <w:szCs w:val="21"/>
        </w:rPr>
      </w:pPr>
      <w:r>
        <w:rPr>
          <w:rFonts w:hint="eastAsia"/>
          <w:b/>
          <w:szCs w:val="21"/>
        </w:rPr>
        <w:t>1.实习期及转正工资标准：</w:t>
      </w:r>
    </w:p>
    <w:tbl>
      <w:tblPr>
        <w:tblW w:w="9747" w:type="dxa"/>
        <w:tbl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single" w:color="F9B074" w:sz="8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0"/>
        <w:gridCol w:w="4247"/>
        <w:gridCol w:w="4110"/>
      </w:tblGrid>
      <w:tr>
        <w:tblPrEx>
          <w:tblBorders>
            <w:top w:val="single" w:color="F9B074" w:sz="8" w:space="0"/>
            <w:left w:val="single" w:color="F9B074" w:sz="8" w:space="0"/>
            <w:bottom w:val="single" w:color="F9B074" w:sz="8" w:space="0"/>
            <w:right w:val="single" w:color="F9B074" w:sz="8" w:space="0"/>
            <w:insideH w:val="single" w:color="F9B074" w:sz="8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390" w:type="dxa"/>
            <w:tcBorders>
              <w:top w:val="single" w:color="F9B074" w:sz="8" w:space="0"/>
              <w:left w:val="single" w:color="F9B074" w:sz="8" w:space="0"/>
              <w:bottom w:val="single" w:color="F9B074" w:sz="8" w:space="0"/>
              <w:right w:val="single" w:color="F9B074" w:sz="8" w:space="0"/>
            </w:tcBorders>
            <w:shd w:val="clear" w:color="auto" w:fill="FDE9D9"/>
            <w:vAlign w:val="top"/>
          </w:tcPr>
          <w:p>
            <w:pPr>
              <w:widowControl/>
              <w:spacing w:before="0" w:after="0" w:line="240" w:lineRule="auto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岗位类别</w:t>
            </w:r>
          </w:p>
        </w:tc>
        <w:tc>
          <w:tcPr>
            <w:tcW w:w="4247" w:type="dxa"/>
            <w:tcBorders>
              <w:top w:val="single" w:color="F9B074" w:sz="8" w:space="0"/>
              <w:left w:val="single" w:color="F9B074" w:sz="8" w:space="0"/>
              <w:bottom w:val="single" w:color="F9B074" w:sz="8" w:space="0"/>
              <w:right w:val="single" w:color="F9B074" w:sz="8" w:space="0"/>
            </w:tcBorders>
            <w:shd w:val="clear" w:color="auto" w:fill="auto"/>
            <w:vAlign w:val="top"/>
          </w:tcPr>
          <w:p>
            <w:pPr>
              <w:widowControl/>
              <w:spacing w:before="0" w:after="0" w:line="240" w:lineRule="auto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实习期工资标准</w:t>
            </w:r>
          </w:p>
          <w:p>
            <w:pPr>
              <w:widowControl/>
              <w:spacing w:before="0" w:after="0" w:line="240" w:lineRule="auto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（3个月实习期）</w:t>
            </w:r>
          </w:p>
        </w:tc>
        <w:tc>
          <w:tcPr>
            <w:tcW w:w="4110" w:type="dxa"/>
            <w:tcBorders>
              <w:top w:val="single" w:color="F9B074" w:sz="8" w:space="0"/>
              <w:left w:val="single" w:color="F9B074" w:sz="8" w:space="0"/>
              <w:bottom w:val="single" w:color="F9B074" w:sz="8" w:space="0"/>
              <w:right w:val="single" w:color="F9B074" w:sz="8" w:space="0"/>
            </w:tcBorders>
            <w:shd w:val="clear" w:color="auto" w:fill="FDE9D9"/>
            <w:vAlign w:val="top"/>
          </w:tcPr>
          <w:p>
            <w:pPr>
              <w:widowControl/>
              <w:spacing w:before="0" w:after="0" w:line="240" w:lineRule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转正工资标准</w:t>
            </w:r>
          </w:p>
        </w:tc>
      </w:tr>
      <w:tr>
        <w:tblPrEx>
          <w:tblBorders>
            <w:top w:val="single" w:color="F9B074" w:sz="8" w:space="0"/>
            <w:left w:val="single" w:color="F9B074" w:sz="8" w:space="0"/>
            <w:bottom w:val="single" w:color="F9B074" w:sz="8" w:space="0"/>
            <w:right w:val="single" w:color="F9B074" w:sz="8" w:space="0"/>
            <w:insideH w:val="single" w:color="F9B074" w:sz="8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1390" w:type="dxa"/>
            <w:shd w:val="clear" w:color="auto" w:fill="FDE9D9"/>
            <w:vAlign w:val="top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销售类</w:t>
            </w:r>
          </w:p>
        </w:tc>
        <w:tc>
          <w:tcPr>
            <w:tcW w:w="4247" w:type="dxa"/>
            <w:shd w:val="clear" w:color="auto" w:fill="auto"/>
            <w:vAlign w:val="top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基本工资+考核工资+全勤奖金，</w:t>
            </w:r>
          </w:p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月综合工资2800-3000元</w:t>
            </w:r>
          </w:p>
        </w:tc>
        <w:tc>
          <w:tcPr>
            <w:tcW w:w="4110" w:type="dxa"/>
            <w:shd w:val="clear" w:color="auto" w:fill="FDE9D9"/>
            <w:vAlign w:val="top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3500-5000元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/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月+年终奖</w:t>
            </w:r>
          </w:p>
        </w:tc>
      </w:tr>
      <w:tr>
        <w:tblPrEx>
          <w:tblBorders>
            <w:top w:val="single" w:color="F9B074" w:sz="8" w:space="0"/>
            <w:left w:val="single" w:color="F9B074" w:sz="8" w:space="0"/>
            <w:bottom w:val="single" w:color="F9B074" w:sz="8" w:space="0"/>
            <w:right w:val="single" w:color="F9B074" w:sz="8" w:space="0"/>
            <w:insideH w:val="single" w:color="F9B074" w:sz="8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1390" w:type="dxa"/>
            <w:shd w:val="clear" w:color="auto" w:fill="FDE9D9"/>
            <w:vAlign w:val="top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研发类</w:t>
            </w:r>
          </w:p>
        </w:tc>
        <w:tc>
          <w:tcPr>
            <w:tcW w:w="4247" w:type="dxa"/>
            <w:shd w:val="clear" w:color="auto" w:fill="auto"/>
            <w:vAlign w:val="top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基本工资+考核工资+全勤奖金，</w:t>
            </w:r>
          </w:p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月综合工资3000-3200元</w:t>
            </w:r>
          </w:p>
        </w:tc>
        <w:tc>
          <w:tcPr>
            <w:tcW w:w="4110" w:type="dxa"/>
            <w:shd w:val="clear" w:color="auto" w:fill="FDE9D9"/>
            <w:vAlign w:val="top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4000-5000元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/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月+年终奖</w:t>
            </w:r>
          </w:p>
        </w:tc>
      </w:tr>
      <w:tr>
        <w:tblPrEx>
          <w:tblBorders>
            <w:top w:val="single" w:color="F9B074" w:sz="8" w:space="0"/>
            <w:left w:val="single" w:color="F9B074" w:sz="8" w:space="0"/>
            <w:bottom w:val="single" w:color="F9B074" w:sz="8" w:space="0"/>
            <w:right w:val="single" w:color="F9B074" w:sz="8" w:space="0"/>
            <w:insideH w:val="single" w:color="F9B074" w:sz="8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390" w:type="dxa"/>
            <w:shd w:val="clear" w:color="auto" w:fill="FDE9D9"/>
            <w:vAlign w:val="top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机械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技工类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生产管理类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品质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  <w:t>管理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类</w:t>
            </w:r>
          </w:p>
        </w:tc>
        <w:tc>
          <w:tcPr>
            <w:tcW w:w="4247" w:type="dxa"/>
            <w:shd w:val="clear" w:color="auto" w:fill="auto"/>
            <w:vAlign w:val="top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基本工资+考核工资+全勤奖金，</w:t>
            </w:r>
          </w:p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月综合工资2600-2800元</w:t>
            </w:r>
          </w:p>
        </w:tc>
        <w:tc>
          <w:tcPr>
            <w:tcW w:w="4110" w:type="dxa"/>
            <w:shd w:val="clear" w:color="auto" w:fill="FDE9D9"/>
            <w:vAlign w:val="top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3000-4000元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/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月+年终奖</w:t>
            </w:r>
          </w:p>
        </w:tc>
      </w:tr>
      <w:tr>
        <w:tblPrEx>
          <w:tblBorders>
            <w:top w:val="single" w:color="F9B074" w:sz="8" w:space="0"/>
            <w:left w:val="single" w:color="F9B074" w:sz="8" w:space="0"/>
            <w:bottom w:val="single" w:color="F9B074" w:sz="8" w:space="0"/>
            <w:right w:val="single" w:color="F9B074" w:sz="8" w:space="0"/>
            <w:insideH w:val="single" w:color="F9B074" w:sz="8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390" w:type="dxa"/>
            <w:shd w:val="clear" w:color="auto" w:fill="FDE9D9"/>
            <w:vAlign w:val="top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职能管理类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文职类</w:t>
            </w:r>
          </w:p>
        </w:tc>
        <w:tc>
          <w:tcPr>
            <w:tcW w:w="4247" w:type="dxa"/>
            <w:shd w:val="clear" w:color="auto" w:fill="auto"/>
            <w:vAlign w:val="top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基本工资+考核工资+全勤奖金，</w:t>
            </w:r>
          </w:p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月综合工资2400-2600元</w:t>
            </w:r>
          </w:p>
        </w:tc>
        <w:tc>
          <w:tcPr>
            <w:tcW w:w="4110" w:type="dxa"/>
            <w:shd w:val="clear" w:color="auto" w:fill="FDE9D9"/>
            <w:vAlign w:val="top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3000-4000元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/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月+年终奖</w:t>
            </w:r>
          </w:p>
        </w:tc>
      </w:tr>
    </w:tbl>
    <w:p>
      <w:pPr>
        <w:widowControl/>
        <w:jc w:val="left"/>
        <w:rPr>
          <w:b/>
          <w:szCs w:val="21"/>
        </w:rPr>
      </w:pPr>
    </w:p>
    <w:p>
      <w:pPr>
        <w:widowControl/>
        <w:jc w:val="left"/>
        <w:rPr>
          <w:b/>
          <w:szCs w:val="21"/>
        </w:rPr>
      </w:pPr>
      <w:r>
        <w:rPr>
          <w:rFonts w:hint="eastAsia"/>
          <w:b/>
          <w:szCs w:val="21"/>
        </w:rPr>
        <w:t>2.福利</w:t>
      </w:r>
    </w:p>
    <w:p>
      <w:pPr>
        <w:pStyle w:val="8"/>
        <w:widowControl/>
        <w:numPr>
          <w:ilvl w:val="0"/>
          <w:numId w:val="1"/>
        </w:numPr>
        <w:ind w:firstLineChars="0"/>
        <w:jc w:val="left"/>
        <w:rPr>
          <w:szCs w:val="21"/>
        </w:rPr>
      </w:pPr>
      <w:r>
        <w:rPr>
          <w:rFonts w:hint="eastAsia"/>
          <w:szCs w:val="21"/>
        </w:rPr>
        <w:t>基本福利：如社保、公积金、免费工作餐、职业装、年节礼品、带薪年休假、年度健康体检、年度旅游活动</w:t>
      </w:r>
    </w:p>
    <w:p>
      <w:pPr>
        <w:pStyle w:val="8"/>
        <w:widowControl/>
        <w:numPr>
          <w:ilvl w:val="0"/>
          <w:numId w:val="1"/>
        </w:numPr>
        <w:ind w:firstLineChars="0"/>
        <w:jc w:val="left"/>
        <w:rPr>
          <w:szCs w:val="21"/>
        </w:rPr>
      </w:pPr>
      <w:r>
        <w:rPr>
          <w:rFonts w:hint="eastAsia"/>
          <w:szCs w:val="21"/>
        </w:rPr>
        <w:t>特色福利：</w:t>
      </w:r>
    </w:p>
    <w:p>
      <w:pPr>
        <w:pStyle w:val="8"/>
        <w:widowControl/>
        <w:numPr>
          <w:ilvl w:val="0"/>
          <w:numId w:val="2"/>
        </w:numPr>
        <w:ind w:firstLineChars="0"/>
        <w:jc w:val="left"/>
        <w:rPr>
          <w:szCs w:val="21"/>
        </w:rPr>
      </w:pPr>
      <w:r>
        <w:rPr>
          <w:rFonts w:hint="eastAsia"/>
          <w:szCs w:val="21"/>
        </w:rPr>
        <w:t>EAP（员工援助计划）：公司为员工提供长期的、系统的援助与福利项目。通过内部专业EAP工程师对组织以及员工进行诊断和建议，提供专业指导、培训和咨询，帮助员工及其家庭成员解决心理和行为问题。</w:t>
      </w:r>
    </w:p>
    <w:p>
      <w:pPr>
        <w:pStyle w:val="8"/>
        <w:widowControl/>
        <w:numPr>
          <w:ilvl w:val="0"/>
          <w:numId w:val="2"/>
        </w:numPr>
        <w:ind w:firstLineChars="0"/>
        <w:jc w:val="left"/>
        <w:rPr>
          <w:szCs w:val="21"/>
        </w:rPr>
      </w:pPr>
      <w:r>
        <w:rPr>
          <w:rFonts w:hint="eastAsia"/>
          <w:szCs w:val="21"/>
        </w:rPr>
        <w:t>瑜伽班：总部聘请专业的瑜伽教练，定期在公司瑜伽房组织员工练习瑜伽。</w:t>
      </w:r>
    </w:p>
    <w:p>
      <w:pPr>
        <w:pStyle w:val="8"/>
        <w:widowControl/>
        <w:numPr>
          <w:ilvl w:val="0"/>
          <w:numId w:val="2"/>
        </w:numPr>
        <w:ind w:firstLineChars="0"/>
        <w:jc w:val="left"/>
        <w:rPr>
          <w:szCs w:val="21"/>
        </w:rPr>
      </w:pPr>
      <w:r>
        <w:rPr>
          <w:rFonts w:hint="eastAsia"/>
          <w:szCs w:val="21"/>
        </w:rPr>
        <w:t>暑期亲子托管班：公司在暑期聘请专业幼师，照看和培育暑假中的员工幼龄子女。</w:t>
      </w:r>
    </w:p>
    <w:p>
      <w:pPr>
        <w:pStyle w:val="8"/>
        <w:widowControl/>
        <w:numPr>
          <w:ilvl w:val="0"/>
          <w:numId w:val="2"/>
        </w:numPr>
        <w:ind w:firstLineChars="0"/>
        <w:jc w:val="left"/>
        <w:rPr>
          <w:szCs w:val="21"/>
        </w:rPr>
      </w:pPr>
      <w:r>
        <w:rPr>
          <w:rFonts w:hint="eastAsia"/>
          <w:szCs w:val="21"/>
        </w:rPr>
        <w:t>探亲交通补助：公司为在驻外工作员工，提供每年2次以上的往返交通补助。</w:t>
      </w:r>
    </w:p>
    <w:p>
      <w:pPr>
        <w:widowControl/>
        <w:jc w:val="left"/>
        <w:rPr>
          <w:b/>
          <w:szCs w:val="21"/>
        </w:rPr>
      </w:pPr>
    </w:p>
    <w:p>
      <w:pPr>
        <w:widowControl/>
        <w:jc w:val="left"/>
        <w:rPr>
          <w:b/>
          <w:szCs w:val="21"/>
        </w:rPr>
      </w:pPr>
      <w:r>
        <w:rPr>
          <w:rFonts w:hint="eastAsia"/>
          <w:b/>
          <w:szCs w:val="21"/>
        </w:rPr>
        <w:t>四、应聘流程</w:t>
      </w:r>
    </w:p>
    <w:p>
      <w:pPr>
        <w:widowControl/>
        <w:jc w:val="left"/>
        <w:rPr>
          <w:szCs w:val="21"/>
        </w:rPr>
      </w:pPr>
      <w:r>
        <w:rPr>
          <w:rFonts w:hint="eastAsia"/>
          <w:szCs w:val="21"/>
        </w:rPr>
        <w:t>网络简历投递—在线测评—</w:t>
      </w:r>
      <w:r>
        <w:rPr>
          <w:rFonts w:hint="eastAsia"/>
          <w:szCs w:val="21"/>
          <w:lang w:eastAsia="zh-CN"/>
        </w:rPr>
        <w:t>筛选面试</w:t>
      </w:r>
      <w:r>
        <w:rPr>
          <w:rFonts w:hint="eastAsia"/>
          <w:szCs w:val="21"/>
        </w:rPr>
        <w:t>—录用通知—签订《三方协议》</w:t>
      </w:r>
    </w:p>
    <w:p>
      <w:pPr>
        <w:widowControl/>
        <w:jc w:val="left"/>
        <w:rPr>
          <w:rFonts w:hint="eastAsia"/>
          <w:szCs w:val="21"/>
          <w:lang w:eastAsia="zh-CN"/>
        </w:rPr>
      </w:pPr>
    </w:p>
    <w:p>
      <w:pPr>
        <w:widowControl/>
        <w:jc w:val="left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网申地址：</w:t>
      </w:r>
      <w:r>
        <w:rPr>
          <w:rFonts w:hint="eastAsia"/>
          <w:szCs w:val="21"/>
          <w:lang w:eastAsia="zh-CN"/>
        </w:rPr>
        <w:fldChar w:fldCharType="begin"/>
      </w:r>
      <w:r>
        <w:rPr>
          <w:rFonts w:hint="eastAsia"/>
          <w:szCs w:val="21"/>
          <w:lang w:eastAsia="zh-CN"/>
        </w:rPr>
        <w:instrText xml:space="preserve"> HYPERLINK "http://food.job1001.com/vvip/cm1395274791473/" </w:instrText>
      </w:r>
      <w:r>
        <w:rPr>
          <w:rFonts w:hint="eastAsia"/>
          <w:szCs w:val="21"/>
          <w:lang w:eastAsia="zh-CN"/>
        </w:rPr>
        <w:fldChar w:fldCharType="separate"/>
      </w:r>
      <w:r>
        <w:rPr>
          <w:rStyle w:val="7"/>
          <w:rFonts w:hint="eastAsia"/>
          <w:szCs w:val="21"/>
          <w:lang w:eastAsia="zh-CN"/>
        </w:rPr>
        <w:t>http://food.job1001.com/vvip/cm1395274791473/</w:t>
      </w:r>
      <w:r>
        <w:rPr>
          <w:rFonts w:hint="eastAsia"/>
          <w:szCs w:val="21"/>
          <w:lang w:eastAsia="zh-CN"/>
        </w:rPr>
        <w:fldChar w:fldCharType="end"/>
      </w:r>
    </w:p>
    <w:p>
      <w:pPr>
        <w:widowControl/>
        <w:jc w:val="left"/>
        <w:rPr>
          <w:szCs w:val="21"/>
        </w:rPr>
      </w:pPr>
      <w:r>
        <w:rPr>
          <w:rFonts w:hint="eastAsia"/>
          <w:szCs w:val="21"/>
        </w:rPr>
        <w:t>简历投递格式“</w:t>
      </w:r>
      <w:r>
        <w:rPr>
          <w:rStyle w:val="7"/>
          <w:rFonts w:hint="eastAsia" w:ascii="黑体" w:hAnsi="黑体" w:eastAsia="黑体"/>
          <w:color w:val="FF0000"/>
          <w:sz w:val="28"/>
          <w:szCs w:val="21"/>
          <w:u w:val="none"/>
        </w:rPr>
        <w:t>学校-姓名-岗位类别</w:t>
      </w:r>
      <w:r>
        <w:rPr>
          <w:rFonts w:hint="eastAsia"/>
          <w:szCs w:val="21"/>
        </w:rPr>
        <w:t>”</w:t>
      </w:r>
    </w:p>
    <w:p>
      <w:pPr>
        <w:rPr>
          <w:b/>
          <w:szCs w:val="21"/>
        </w:rPr>
      </w:pPr>
    </w:p>
    <w:p>
      <w:pPr>
        <w:rPr>
          <w:b/>
          <w:szCs w:val="21"/>
        </w:rPr>
      </w:pPr>
      <w:r>
        <w:rPr>
          <w:rFonts w:hint="eastAsia"/>
          <w:b/>
          <w:szCs w:val="21"/>
        </w:rPr>
        <w:t>五、联系方式</w:t>
      </w:r>
    </w:p>
    <w:p>
      <w:pPr>
        <w:rPr>
          <w:rFonts w:hint="eastAsia"/>
          <w:szCs w:val="21"/>
          <w:lang w:val="en-US" w:eastAsia="zh-CN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pict>
          <v:shape id="图片 5" o:spid="_x0000_s1026" type="#_x0000_t75" style="position:absolute;left:0;margin-left:-8.2pt;margin-top:8.4pt;height:86.55pt;width:86.85pt;mso-wrap-distance-bottom:0pt;mso-wrap-distance-left:9pt;mso-wrap-distance-right:9pt;mso-wrap-distance-top:0pt;rotation:0f;z-index:251658240;" o:ole="f" fillcolor="#FFFFFF" filled="f" o:preferrelative="t" stroked="f" coordorigin="0,0" coordsize="21600,21600">
            <v:fill on="f" color2="#FFFFFF" focus="0%"/>
            <v:imagedata gain="65536f" blacklevel="0f" gamma="0" o:title="IMG_256" r:id="rId5"/>
            <o:lock v:ext="edit" position="f" selection="f" grouping="f" rotation="f" cropping="f" text="f" aspectratio="t"/>
            <w10:wrap type="square"/>
          </v:shape>
        </w:pict>
      </w:r>
      <w:r>
        <w:rPr>
          <w:rFonts w:hint="eastAsia"/>
          <w:szCs w:val="21"/>
          <w:lang w:val="en-US" w:eastAsia="zh-CN"/>
        </w:rPr>
        <w:t xml:space="preserve"> </w:t>
      </w:r>
    </w:p>
    <w:p>
      <w:pPr>
        <w:rPr>
          <w:szCs w:val="21"/>
        </w:rPr>
      </w:pPr>
      <w:r>
        <w:rPr>
          <w:rFonts w:hint="eastAsia"/>
          <w:szCs w:val="21"/>
        </w:rPr>
        <w:t>总部办公地址：湖南省长沙市雨花区环保科技园振华路28号</w:t>
      </w:r>
    </w:p>
    <w:p>
      <w:pPr>
        <w:widowControl/>
        <w:jc w:val="left"/>
        <w:rPr>
          <w:rFonts w:hint="eastAsia"/>
          <w:szCs w:val="21"/>
        </w:rPr>
      </w:pPr>
    </w:p>
    <w:p>
      <w:pPr>
        <w:widowControl/>
        <w:jc w:val="left"/>
        <w:rPr>
          <w:szCs w:val="21"/>
        </w:rPr>
      </w:pPr>
      <w:r>
        <w:rPr>
          <w:rFonts w:hint="eastAsia"/>
          <w:szCs w:val="21"/>
        </w:rPr>
        <w:t>公司官方网站：</w:t>
      </w:r>
      <w:r>
        <w:rPr>
          <w:szCs w:val="21"/>
        </w:rPr>
        <w:t>www.kemen.net.cn</w:t>
      </w:r>
    </w:p>
    <w:p>
      <w:pPr>
        <w:rPr>
          <w:rFonts w:hint="eastAsia"/>
          <w:b/>
          <w:color w:val="FF0000"/>
          <w:szCs w:val="21"/>
          <w:lang w:eastAsia="zh-CN"/>
        </w:rPr>
      </w:pPr>
    </w:p>
    <w:p>
      <w:pPr>
        <w:rPr>
          <w:b/>
          <w:color w:val="FF0000"/>
          <w:szCs w:val="21"/>
        </w:rPr>
      </w:pPr>
      <w:r>
        <w:rPr>
          <w:rFonts w:hint="eastAsia"/>
          <w:b/>
          <w:color w:val="FF0000"/>
          <w:szCs w:val="21"/>
          <w:lang w:eastAsia="zh-CN"/>
        </w:rPr>
        <w:t>移动手机端，</w:t>
      </w:r>
      <w:r>
        <w:rPr>
          <w:rFonts w:hint="eastAsia"/>
          <w:b/>
          <w:color w:val="FF0000"/>
          <w:szCs w:val="21"/>
        </w:rPr>
        <w:t>敬请关注校招</w:t>
      </w:r>
      <w:r>
        <w:rPr>
          <w:rFonts w:hint="eastAsia"/>
          <w:b/>
          <w:color w:val="FF0000"/>
          <w:szCs w:val="21"/>
          <w:lang w:eastAsia="zh-CN"/>
        </w:rPr>
        <w:t>信息</w:t>
      </w:r>
      <w:r>
        <w:rPr>
          <w:rFonts w:hint="eastAsia"/>
          <w:b/>
          <w:color w:val="FF0000"/>
          <w:szCs w:val="21"/>
        </w:rPr>
        <w:t>（扫描</w:t>
      </w:r>
      <w:r>
        <w:rPr>
          <w:rFonts w:hint="eastAsia"/>
          <w:b/>
          <w:color w:val="FF0000"/>
          <w:szCs w:val="21"/>
          <w:lang w:eastAsia="zh-CN"/>
        </w:rPr>
        <w:t>左侧</w:t>
      </w:r>
      <w:r>
        <w:rPr>
          <w:rFonts w:hint="eastAsia"/>
          <w:b/>
          <w:color w:val="FF0000"/>
          <w:szCs w:val="21"/>
        </w:rPr>
        <w:t>二维码）</w:t>
      </w: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Calibri">
    <w:altName w:val="Lucida Sans"/>
    <w:panose1 w:val="020F0502020204030204"/>
    <w:charset w:val="00"/>
    <w:family w:val="auto"/>
    <w:pitch w:val="default"/>
    <w:sig w:usb0="E00002FF" w:usb1="4000ACFF" w:usb2="00000001" w:usb3="00000000" w:csb0="0000019F" w:csb1="00000000"/>
  </w:font>
  <w:font w:name="微软雅黑">
    <w:altName w:val="黑体"/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Lucida Sans">
    <w:panose1 w:val="020B0602030504020204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119059586">
    <w:nsid w:val="42B37E82"/>
    <w:multiLevelType w:val="multilevel"/>
    <w:tmpl w:val="42B37E82"/>
    <w:lvl w:ilvl="0" w:tentative="1">
      <w:start w:val="1"/>
      <w:numFmt w:val="bullet"/>
      <w:lvlText w:val=""/>
      <w:lvlJc w:val="left"/>
      <w:pPr>
        <w:ind w:left="945" w:hanging="42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ind w:left="1365" w:hanging="42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785" w:hanging="42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2205" w:hanging="42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625" w:hanging="42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3045" w:hanging="42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465" w:hanging="42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885" w:hanging="42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305" w:hanging="420"/>
      </w:pPr>
      <w:rPr>
        <w:rFonts w:hint="default" w:ascii="Wingdings" w:hAnsi="Wingdings"/>
      </w:rPr>
    </w:lvl>
  </w:abstractNum>
  <w:abstractNum w:abstractNumId="1124032918">
    <w:nsid w:val="42FF6196"/>
    <w:multiLevelType w:val="multilevel"/>
    <w:tmpl w:val="42FF6196"/>
    <w:lvl w:ilvl="0" w:tentative="1">
      <w:start w:val="1"/>
      <w:numFmt w:val="bullet"/>
      <w:lvlText w:val=""/>
      <w:lvlJc w:val="left"/>
      <w:pPr>
        <w:ind w:left="525" w:hanging="42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ind w:left="945" w:hanging="42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365" w:hanging="42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1785" w:hanging="42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205" w:hanging="42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2625" w:hanging="42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045" w:hanging="42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465" w:hanging="42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3885" w:hanging="420"/>
      </w:pPr>
      <w:rPr>
        <w:rFonts w:hint="default" w:ascii="Wingdings" w:hAnsi="Wingdings"/>
      </w:rPr>
    </w:lvl>
  </w:abstractNum>
  <w:num w:numId="1">
    <w:abstractNumId w:val="1124032918"/>
  </w:num>
  <w:num w:numId="2">
    <w:abstractNumId w:val="11190595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 w:val="0"/>
  <w:bordersDoNotSurroundFooter w:val="0"/>
  <w:documentProtection w:enforcement="0"/>
  <w:defaultTabStop w:val="42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name="header"/>
    <w:lsdException w:uiPriority="99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99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99" w:name="Balloon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2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unhideWhenUsed/>
    <w:uiPriority w:val="99"/>
    <w:rPr>
      <w:color w:val="0000FF"/>
      <w:u w:val="single"/>
    </w:rPr>
  </w:style>
  <w:style w:type="paragraph" w:customStyle="1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hyperlink0"/>
    <w:basedOn w:val="6"/>
    <w:uiPriority w:val="0"/>
    <w:rPr/>
  </w:style>
  <w:style w:type="character" w:customStyle="1" w:styleId="10">
    <w:name w:val="批注框文本 Char"/>
    <w:basedOn w:val="6"/>
    <w:link w:val="2"/>
    <w:semiHidden/>
    <w:uiPriority w:val="99"/>
    <w:rPr>
      <w:sz w:val="18"/>
      <w:szCs w:val="18"/>
    </w:rPr>
  </w:style>
  <w:style w:type="character" w:customStyle="1" w:styleId="11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12">
    <w:name w:val="页脚 Char"/>
    <w:basedOn w:val="6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image" Target="media/image1.jpeg"/><Relationship Id="rId6" Type="http://schemas.openxmlformats.org/officeDocument/2006/relationships/customXml" Target="../customXml/item1.xml"/><Relationship Id="rId7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269</Words>
  <Characters>1535</Characters>
  <Lines>12</Lines>
  <Paragraphs>3</Paragraphs>
  <TotalTime>0</TotalTime>
  <ScaleCrop>false</ScaleCrop>
  <LinksUpToDate>false</LinksUpToDate>
  <CharactersWithSpaces>0</CharactersWithSpaces>
  <Application>WPS Office 个人版_9.1.0.4843_{F1E327BC-269C-435d-A152-05C5408002CA}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2014-09-03T03:09:00Z</dcterms:created>
  <dc:creator>kemen520</dc:creator>
  <cp:lastModifiedBy>Administrator</cp:lastModifiedBy>
  <dcterms:modified xsi:type="dcterms:W3CDTF">2014-09-19T07:50:27Z</dcterms:modified>
  <dc:title>中国挂面第一股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2052-9.1.0.4843</vt:lpwstr>
  </property>
</Properties>
</file>