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gif" Extension="gi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210" w:firstLineChars="550"/>
        <w:rPr>
          <w:b/>
          <w:color w:val="000000"/>
        </w:rPr>
      </w:pPr>
      <w:bookmarkStart w:id="2" w:name="_GoBack"/>
      <w:r>
        <w:rPr>
          <w:rFonts w:hint="eastAsia"/>
          <w:b/>
          <w:color w:val="000000"/>
        </w:rPr>
        <w:t>江西省华信投资咨询中心2015</w:t>
      </w:r>
      <w:r>
        <w:rPr>
          <w:rFonts w:hint="eastAsia"/>
          <w:b/>
          <w:color w:val="000000"/>
          <w:lang w:val="en-US" w:eastAsia="zh-CN"/>
        </w:rPr>
        <w:t>-2016</w:t>
      </w:r>
      <w:r>
        <w:rPr>
          <w:rFonts w:hint="eastAsia"/>
          <w:b/>
          <w:color w:val="000000"/>
        </w:rPr>
        <w:t>年公开招聘人员公告</w:t>
      </w:r>
    </w:p>
    <w:p>
      <w:pPr>
        <w:rPr>
          <w:b/>
          <w:color w:val="000000"/>
        </w:rPr>
      </w:pPr>
      <w:r>
        <w:rPr>
          <w:rFonts w:hint="eastAsia"/>
          <w:b/>
          <w:color w:val="000000"/>
        </w:rPr>
        <w:t>一、单位简介</w:t>
      </w:r>
    </w:p>
    <w:p>
      <w:pPr>
        <w:rPr>
          <w:color w:val="000000"/>
        </w:rPr>
      </w:pPr>
      <w:r>
        <w:rPr>
          <w:rFonts w:hint="eastAsia"/>
          <w:color w:val="000000"/>
        </w:rPr>
        <w:t xml:space="preserve">    华信是江西省政府投资项目评审中心（江西省工程咨询中心、江西省节能中心，以下简称“中心”）管理的全民所有制企业，中心是经江西省人民政府批准成立的由江西省发改委管理的副厅级事业单位，为江西省唯一的综合性甲级工程咨询机构，系国际咨询工程师联合会（FIDIC）的成员单位、中国工程咨询协会常务理事单位和华东地区工程咨询协作网成员单位，通过了ISO9001：2000质量体系认证，主要为政府投资决策提供全过程工程咨询服务。中心技术力量雄厚，信誉卓著，拥有一批具有国家咨询工程师（投资）、注册造价工程师和注册城市规划师等专业技术人员，涉及建筑、生态、公路、环境工程、市政公用工程、农业、工业、经济等35个专业，其中正高、副高级专业技术人员所占比例达32%以上，博士、硕士学位人员所占比例达51%以上。二十多年来，中心始终以质量为根本，视信誉为生命，在政府各部门及广大项目业主的大力支持下，累计完成各级政府和企业委托的咨询业务2300余项，涉及项目投资总额1万多亿元，完成了一系列专题研究、区域和行业发展规划、项目可行性研究、项目评审、工程设计、招标代理、工程监理和工程项目管理等工程咨询任务，获得有关部门和项目业主的高度评价，并得到国家相关部门的充分肯定，为江西省经济社会发展作出了应有贡献。</w:t>
      </w:r>
    </w:p>
    <w:p>
      <w:pPr>
        <w:rPr>
          <w:color w:val="000000"/>
        </w:rPr>
      </w:pPr>
      <w:r>
        <w:rPr>
          <w:rFonts w:hint="eastAsia"/>
          <w:color w:val="000000"/>
        </w:rPr>
        <w:t xml:space="preserve">    华信作为中心管理的全民所有制企业，主要从事全省重点产业和重大项目的专题研究、规划咨询、可行性研究、项目申请报告、项目资金申请报告、项目节能评估报告、社会稳定风险评估、PPP中介服务、项目评估、后评价、市场调查等项目前期策划业务，注册资金500万。华信成立于1995年8月，多年来一直遵循独立、公正、科学、可靠的原则，为项目业主提供了优质服务成果，得到了业主方的一致认可。为满足我省鄱阳湖生态经济区、赣南等原中央苏区国家战略深入实施，积极对接“一带一路”及长江经济带战略的需要，提高华信服务省发改委的能力，华信将课题研究、规划编制作为重点业务之一，将不断加强宏观研究和规划编制能力，做强课题规划研究业务品牌，进一步提高服务水平。</w:t>
      </w:r>
    </w:p>
    <w:p>
      <w:pPr>
        <w:rPr>
          <w:color w:val="000000"/>
        </w:rPr>
      </w:pPr>
      <w:r>
        <w:rPr>
          <w:rFonts w:hint="eastAsia"/>
          <w:color w:val="000000"/>
        </w:rPr>
        <w:t>二、招聘计划</w:t>
      </w:r>
    </w:p>
    <w:p>
      <w:pPr>
        <w:rPr>
          <w:color w:val="000000"/>
        </w:rPr>
      </w:pPr>
      <w:r>
        <w:rPr>
          <w:rFonts w:hint="eastAsia"/>
          <w:color w:val="000000"/>
        </w:rPr>
        <w:t xml:space="preserve">    根据发展需要，江西省华信投资咨询中心（以下简称“华信”）决定面向社会公开招聘工作人员。现将有关事项公告如下：</w:t>
      </w:r>
    </w:p>
    <w:p>
      <w:pPr>
        <w:rPr>
          <w:color w:val="000000"/>
        </w:rPr>
      </w:pPr>
      <w:r>
        <w:rPr>
          <w:rFonts w:hint="eastAsia"/>
          <w:color w:val="000000"/>
        </w:rPr>
        <w:t xml:space="preserve">江西省华信投资咨询中心公开招聘岗位表 </w:t>
      </w:r>
    </w:p>
    <w:tbl>
      <w:tblPr>
        <w:tblStyle w:val="9"/>
        <w:tblW w:w="9470" w:type="dxa"/>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fixed"/>
        <w:tblCellMar>
          <w:top w:w="15" w:type="dxa"/>
          <w:left w:w="15" w:type="dxa"/>
          <w:bottom w:w="15" w:type="dxa"/>
          <w:right w:w="15" w:type="dxa"/>
        </w:tblCellMar>
      </w:tblPr>
      <w:tblGrid>
        <w:gridCol w:w="415"/>
        <w:gridCol w:w="1100"/>
        <w:gridCol w:w="170"/>
        <w:gridCol w:w="455"/>
        <w:gridCol w:w="157"/>
        <w:gridCol w:w="663"/>
        <w:gridCol w:w="198"/>
        <w:gridCol w:w="968"/>
        <w:gridCol w:w="1155"/>
        <w:gridCol w:w="1556"/>
        <w:gridCol w:w="1558"/>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fixed"/>
          <w:tblCellMar>
            <w:top w:w="15" w:type="dxa"/>
            <w:left w:w="15" w:type="dxa"/>
            <w:bottom w:w="15" w:type="dxa"/>
            <w:right w:w="15" w:type="dxa"/>
          </w:tblCellMar>
        </w:tblPrEx>
        <w:trPr>
          <w:trHeight w:val="803" w:hRule="atLeast"/>
          <w:tblHeader/>
          <w:tblCellSpacing w:w="7" w:type="dxa"/>
        </w:trPr>
        <w:tc>
          <w:tcPr>
            <w:tcW w:w="394" w:type="dxa"/>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序号</w:t>
            </w:r>
          </w:p>
        </w:tc>
        <w:tc>
          <w:tcPr>
            <w:tcW w:w="1256" w:type="dxa"/>
            <w:gridSpan w:val="2"/>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招聘岗位</w:t>
            </w:r>
          </w:p>
        </w:tc>
        <w:tc>
          <w:tcPr>
            <w:tcW w:w="598" w:type="dxa"/>
            <w:gridSpan w:val="2"/>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人 数</w:t>
            </w:r>
          </w:p>
        </w:tc>
        <w:tc>
          <w:tcPr>
            <w:tcW w:w="847" w:type="dxa"/>
            <w:gridSpan w:val="2"/>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年 龄</w:t>
            </w:r>
          </w:p>
        </w:tc>
        <w:tc>
          <w:tcPr>
            <w:tcW w:w="954" w:type="dxa"/>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专 业</w:t>
            </w:r>
          </w:p>
        </w:tc>
        <w:tc>
          <w:tcPr>
            <w:tcW w:w="1141" w:type="dxa"/>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学历/学位</w:t>
            </w:r>
          </w:p>
        </w:tc>
        <w:tc>
          <w:tcPr>
            <w:tcW w:w="1542" w:type="dxa"/>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其他条件</w:t>
            </w:r>
          </w:p>
        </w:tc>
        <w:tc>
          <w:tcPr>
            <w:tcW w:w="1544" w:type="dxa"/>
            <w:shd w:val="clear" w:color="auto" w:fill="CC3300"/>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优先考虑条件</w:t>
            </w:r>
          </w:p>
        </w:tc>
        <w:tc>
          <w:tcPr>
            <w:tcW w:w="1054" w:type="dxa"/>
            <w:shd w:val="clear" w:color="auto" w:fill="FFFFFF"/>
            <w:vAlign w:val="center"/>
          </w:tcPr>
          <w:p>
            <w:pPr>
              <w:spacing w:line="300" w:lineRule="atLeast"/>
              <w:jc w:val="center"/>
              <w:rPr>
                <w:rFonts w:ascii="Arial" w:hAnsi="Arial" w:eastAsia="宋体" w:cs="Arial"/>
                <w:b/>
                <w:bCs/>
                <w:color w:val="FFFFFF"/>
                <w:sz w:val="18"/>
                <w:szCs w:val="18"/>
              </w:rPr>
            </w:pPr>
            <w:r>
              <w:rPr>
                <w:rFonts w:ascii="Arial" w:hAnsi="Arial" w:cs="Arial"/>
                <w:b/>
                <w:bCs/>
                <w:color w:val="FFFFFF"/>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1</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"http://www.100zp.com/job/company_job.aspx?id=27301" \t "_blank" </w:instrText>
            </w:r>
            <w:r>
              <w:fldChar w:fldCharType="separate"/>
            </w:r>
            <w:r>
              <w:rPr>
                <w:rStyle w:val="8"/>
                <w:rFonts w:ascii="Arial" w:hAnsi="Arial" w:cs="Arial"/>
                <w:color w:val="CC0000"/>
                <w:sz w:val="18"/>
                <w:szCs w:val="18"/>
              </w:rPr>
              <w:t>企业管理</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管理相关专业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具有丰富的企业管理经验。</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p>
        </w:tc>
        <w:tc>
          <w:tcPr>
            <w:tcW w:w="1054" w:type="dxa"/>
            <w:vMerge w:val="restart"/>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对担任过类似单位中层及中层以上领导职务且工作业绩突出者，年龄可适当放宽。PPP策划运作项目经理待遇可面议。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9"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"http://www.100zp.com/job/company_job.aspx?id=27302" \t "_blank" </w:instrText>
            </w:r>
            <w:r>
              <w:fldChar w:fldCharType="separate"/>
            </w:r>
            <w:r>
              <w:rPr>
                <w:rStyle w:val="8"/>
                <w:rFonts w:ascii="Arial" w:hAnsi="Arial" w:cs="Arial"/>
                <w:color w:val="CC0000"/>
                <w:sz w:val="18"/>
                <w:szCs w:val="18"/>
              </w:rPr>
              <w:t>产业（区域）发展规划</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5名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经济、管理、规划、社会学、人文地理等相关专业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具有2年以上相关领域工作经验或具有有关执业资格者优先。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9"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"http://www.100zp.com/job/company_job.aspx?id=27303" \t "_blank" </w:instrText>
            </w:r>
            <w:r>
              <w:fldChar w:fldCharType="separate"/>
            </w:r>
            <w:r>
              <w:rPr>
                <w:rStyle w:val="8"/>
                <w:rFonts w:ascii="Arial" w:hAnsi="Arial" w:cs="Arial"/>
                <w:color w:val="CC0000"/>
                <w:sz w:val="18"/>
                <w:szCs w:val="18"/>
              </w:rPr>
              <w:t>经济研究类</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经济学、管理学、社会学等及相关专业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具有2年以上相关领域工作经验或具有有关执业资格者优先。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9"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4</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金融</w:t>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金融学等及相关专业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具有2年以上相关领域工作经验或具有有关执业资格者优先。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5</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"http://www.100zp.com/job/company_job.aspx?id=27304" \t "_blank" </w:instrText>
            </w:r>
            <w:r>
              <w:fldChar w:fldCharType="separate"/>
            </w:r>
            <w:r>
              <w:rPr>
                <w:rStyle w:val="8"/>
                <w:rFonts w:ascii="Arial" w:hAnsi="Arial" w:cs="Arial"/>
                <w:color w:val="CC0000"/>
                <w:sz w:val="18"/>
                <w:szCs w:val="18"/>
              </w:rPr>
              <w:t>文秘</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中文、历史、哲学等相关专业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具有较为深厚的文字功底</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具有2年以上相关领域工作经验优先。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6</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"http://www.100zp.com/job/company_job.aspx?id=27305" \t "_blank" </w:instrText>
            </w:r>
            <w:r>
              <w:fldChar w:fldCharType="separate"/>
            </w:r>
            <w:r>
              <w:rPr>
                <w:rStyle w:val="8"/>
                <w:rFonts w:ascii="Arial" w:hAnsi="Arial" w:cs="Arial"/>
                <w:color w:val="CC0000"/>
                <w:sz w:val="18"/>
                <w:szCs w:val="18"/>
              </w:rPr>
              <w:t>法务</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法律等相关专业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具有丰富的工作经验</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具有律师资格者优先。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7</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"http://www.100zp.com/job/company_job.aspx?id=27306" \t "_blank" </w:instrText>
            </w:r>
            <w:r>
              <w:fldChar w:fldCharType="separate"/>
            </w:r>
            <w:r>
              <w:rPr>
                <w:rStyle w:val="8"/>
                <w:rFonts w:ascii="Arial" w:hAnsi="Arial" w:cs="Arial"/>
                <w:color w:val="CC0000"/>
                <w:sz w:val="18"/>
                <w:szCs w:val="18"/>
              </w:rPr>
              <w:t>财会</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财会等相关专业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硕士学位或“985”大学学士学位及以上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具有丰富的工作经验</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具有2国家注册会计师、审计师优先。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9"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8</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"http://www.100zp.com/job/company_job.aspx?id=27307" \t "_blank" </w:instrText>
            </w:r>
            <w:r>
              <w:fldChar w:fldCharType="separate"/>
            </w:r>
            <w:r>
              <w:rPr>
                <w:rStyle w:val="8"/>
                <w:rFonts w:ascii="Arial" w:hAnsi="Arial" w:cs="Arial"/>
                <w:color w:val="CC0000"/>
                <w:sz w:val="18"/>
                <w:szCs w:val="18"/>
              </w:rPr>
              <w:t>PPP策划运作项目经理</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2名</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35周岁以下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专业不限</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学士学位及以上</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具有丰富的PPP项目策划运作经验</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具有2年以上相关领域工作经验或具有有关执业资格者优先。</w:t>
            </w:r>
          </w:p>
        </w:tc>
        <w:tc>
          <w:tcPr>
            <w:tcW w:w="1054" w:type="dxa"/>
            <w:vMerge w:val="continue"/>
            <w:shd w:val="clear" w:color="auto" w:fill="CCCCCC"/>
            <w:vAlign w:val="center"/>
          </w:tcPr>
          <w:p>
            <w:pPr>
              <w:rPr>
                <w:rFonts w:ascii="Arial" w:hAnsi="Arial" w:eastAsia="宋体"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3" w:hRule="atLeast"/>
          <w:tblCellSpacing w:w="7" w:type="dxa"/>
        </w:trPr>
        <w:tc>
          <w:tcPr>
            <w:tcW w:w="39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9</w:t>
            </w:r>
          </w:p>
        </w:tc>
        <w:tc>
          <w:tcPr>
            <w:tcW w:w="1086"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fldChar w:fldCharType="begin"/>
            </w:r>
            <w:r>
              <w:instrText xml:space="preserve">HYPERLINK "http://www.100zp.com/job/company_job.aspx?id=27308" \t "_blank" </w:instrText>
            </w:r>
            <w:r>
              <w:fldChar w:fldCharType="separate"/>
            </w:r>
            <w:r>
              <w:rPr>
                <w:rStyle w:val="8"/>
                <w:rFonts w:ascii="Arial" w:hAnsi="Arial" w:cs="Arial"/>
                <w:color w:val="CC0000"/>
                <w:sz w:val="18"/>
                <w:szCs w:val="18"/>
              </w:rPr>
              <w:t>实习生</w:t>
            </w:r>
            <w:r>
              <w:fldChar w:fldCharType="end"/>
            </w:r>
          </w:p>
        </w:tc>
        <w:tc>
          <w:tcPr>
            <w:tcW w:w="611"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若干</w:t>
            </w:r>
          </w:p>
        </w:tc>
        <w:tc>
          <w:tcPr>
            <w:tcW w:w="806"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30周岁以下</w:t>
            </w:r>
          </w:p>
        </w:tc>
        <w:tc>
          <w:tcPr>
            <w:tcW w:w="1152" w:type="dxa"/>
            <w:gridSpan w:val="2"/>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经济、管理、规划、人文地理、中文、历史、哲学等相关专业</w:t>
            </w:r>
          </w:p>
        </w:tc>
        <w:tc>
          <w:tcPr>
            <w:tcW w:w="1141"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在校研究生、本科生</w:t>
            </w:r>
          </w:p>
        </w:tc>
        <w:tc>
          <w:tcPr>
            <w:tcW w:w="1542"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tcPr>
          <w:p>
            <w:pPr>
              <w:spacing w:line="300" w:lineRule="atLeast"/>
              <w:jc w:val="center"/>
              <w:rPr>
                <w:rFonts w:ascii="Arial" w:hAnsi="Arial" w:eastAsia="宋体" w:cs="Arial"/>
                <w:color w:val="000000"/>
                <w:sz w:val="18"/>
                <w:szCs w:val="18"/>
              </w:rPr>
            </w:pPr>
            <w:r>
              <w:rPr>
                <w:rFonts w:ascii="Arial" w:hAnsi="Arial" w:cs="Arial"/>
                <w:color w:val="000000"/>
                <w:sz w:val="18"/>
                <w:szCs w:val="18"/>
              </w:rPr>
              <w:t>“985”、“211”学校优先</w:t>
            </w:r>
          </w:p>
        </w:tc>
        <w:tc>
          <w:tcPr>
            <w:tcW w:w="1054" w:type="dxa"/>
            <w:vMerge w:val="continue"/>
            <w:shd w:val="clear" w:color="auto" w:fill="CCCCCC"/>
            <w:vAlign w:val="center"/>
          </w:tcPr>
          <w:p>
            <w:pPr>
              <w:rPr>
                <w:rFonts w:ascii="Arial" w:hAnsi="Arial" w:eastAsia="宋体" w:cs="Arial"/>
                <w:color w:val="000000"/>
                <w:sz w:val="18"/>
                <w:szCs w:val="18"/>
              </w:rPr>
            </w:pPr>
          </w:p>
        </w:tc>
      </w:tr>
    </w:tbl>
    <w:p>
      <w:pPr>
        <w:shd w:val="clear" w:color="auto" w:fill="FFFFFF"/>
        <w:adjustRightInd/>
        <w:snapToGrid/>
        <w:spacing w:before="150" w:after="150"/>
        <w:ind w:left="480"/>
        <w:outlineLvl w:val="1"/>
        <w:rPr>
          <w:rFonts w:ascii="Arial" w:hAnsi="Arial" w:eastAsia="宋体" w:cs="Arial"/>
          <w:b/>
          <w:bCs/>
          <w:color w:val="000000"/>
          <w:sz w:val="24"/>
          <w:szCs w:val="24"/>
        </w:rPr>
      </w:pPr>
    </w:p>
    <w:p>
      <w:pPr>
        <w:shd w:val="clear" w:color="auto" w:fill="FFFFFF"/>
        <w:adjustRightInd/>
        <w:snapToGrid/>
        <w:spacing w:before="150" w:after="150"/>
        <w:ind w:left="480"/>
        <w:outlineLvl w:val="1"/>
        <w:rPr>
          <w:rFonts w:ascii="Arial" w:hAnsi="Arial" w:eastAsia="宋体" w:cs="Arial"/>
          <w:b/>
          <w:bCs/>
          <w:color w:val="000000"/>
          <w:sz w:val="24"/>
          <w:szCs w:val="24"/>
        </w:rPr>
      </w:pPr>
      <w:r>
        <w:rPr>
          <w:rFonts w:hint="eastAsia" w:ascii="Arial" w:hAnsi="Arial" w:eastAsia="宋体" w:cs="Arial"/>
          <w:b/>
          <w:bCs/>
          <w:color w:val="000000"/>
          <w:sz w:val="24"/>
          <w:szCs w:val="24"/>
        </w:rPr>
        <w:t>三</w:t>
      </w:r>
      <w:r>
        <w:rPr>
          <w:rFonts w:ascii="Arial" w:hAnsi="Arial" w:eastAsia="宋体" w:cs="Arial"/>
          <w:b/>
          <w:bCs/>
          <w:color w:val="000000"/>
          <w:sz w:val="24"/>
          <w:szCs w:val="24"/>
        </w:rPr>
        <w:t>、招聘条件</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根据业务发展需要，现向社会公开招聘8个岗位，共20人。招聘条件如下：</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hint="eastAsia" w:ascii="Arial" w:hAnsi="Arial" w:eastAsia="宋体" w:cs="Arial"/>
          <w:color w:val="000000"/>
          <w:sz w:val="21"/>
          <w:szCs w:val="21"/>
        </w:rPr>
        <w:t xml:space="preserve">岗位库：（可直接投递简历） </w:t>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64" o:spid="_x0000_s1026"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"http://www.100zp.com/job/company_job.aspx?id=27308" </w:instrText>
      </w:r>
      <w:r>
        <w:fldChar w:fldCharType="separate"/>
      </w:r>
      <w:r>
        <w:rPr>
          <w:rStyle w:val="8"/>
          <w:rFonts w:ascii="宋体" w:hAnsi="宋体"/>
          <w:color w:val="auto"/>
          <w:sz w:val="21"/>
          <w:szCs w:val="21"/>
        </w:rPr>
        <w:t>实习生（2015-06-18）</w:t>
      </w:r>
      <w:r>
        <w:fldChar w:fldCharType="end"/>
      </w:r>
    </w:p>
    <w:p>
      <w:pPr>
        <w:shd w:val="clear" w:color="auto" w:fill="F0F0F0"/>
        <w:ind w:left="540" w:firstLine="105" w:firstLineChars="50"/>
        <w:rPr>
          <w:rFonts w:hint="eastAsia" w:ascii="宋体" w:hAnsi="宋体"/>
          <w:sz w:val="21"/>
          <w:szCs w:val="21"/>
        </w:rPr>
      </w:pPr>
      <w:r>
        <w:rPr>
          <w:rFonts w:hint="eastAsia" w:ascii="宋体" w:hAnsi="宋体" w:eastAsia="微软雅黑"/>
          <w:sz w:val="21"/>
          <w:szCs w:val="21"/>
          <w:lang w:val="en-US" w:eastAsia="zh-CN" w:bidi="ar-SA"/>
        </w:rPr>
        <w:pict>
          <v:shape id="图片 65" o:spid="_x0000_s1027"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"http://www.100zp.com/job/company_job.aspx?id=27307" </w:instrText>
      </w:r>
      <w:r>
        <w:fldChar w:fldCharType="separate"/>
      </w:r>
      <w:r>
        <w:rPr>
          <w:rStyle w:val="8"/>
          <w:rFonts w:ascii="宋体" w:hAnsi="宋体"/>
          <w:color w:val="auto"/>
          <w:sz w:val="21"/>
          <w:szCs w:val="21"/>
        </w:rPr>
        <w:t>PPP策划运作项..（2015-06-18）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66" o:spid="_x0000_s1028"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"http://www.100zp.com/job/company_job.aspx?id=27306" </w:instrText>
      </w:r>
      <w:r>
        <w:fldChar w:fldCharType="separate"/>
      </w:r>
      <w:r>
        <w:rPr>
          <w:rStyle w:val="8"/>
          <w:rFonts w:ascii="宋体" w:hAnsi="宋体"/>
          <w:color w:val="auto"/>
          <w:sz w:val="21"/>
          <w:szCs w:val="21"/>
        </w:rPr>
        <w:t>财会（2015-06-18）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67" o:spid="_x0000_s1029"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"http://www.100zp.com/job/company_job.aspx?id=27305" </w:instrText>
      </w:r>
      <w:r>
        <w:fldChar w:fldCharType="separate"/>
      </w:r>
      <w:r>
        <w:rPr>
          <w:rStyle w:val="8"/>
          <w:rFonts w:ascii="宋体" w:hAnsi="宋体"/>
          <w:color w:val="auto"/>
          <w:sz w:val="21"/>
          <w:szCs w:val="21"/>
        </w:rPr>
        <w:t>法务（2015-06-18）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68" o:spid="_x0000_s1030"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"http://www.100zp.com/job/company_job.aspx?id=27304" </w:instrText>
      </w:r>
      <w:r>
        <w:fldChar w:fldCharType="separate"/>
      </w:r>
      <w:r>
        <w:rPr>
          <w:rStyle w:val="8"/>
          <w:rFonts w:ascii="宋体" w:hAnsi="宋体"/>
          <w:color w:val="auto"/>
          <w:sz w:val="21"/>
          <w:szCs w:val="21"/>
        </w:rPr>
        <w:t>文秘（2015-06-18）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69" o:spid="_x0000_s1031"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"http://www.100zp.com/job/company_job.aspx?id=27303" </w:instrText>
      </w:r>
      <w:r>
        <w:fldChar w:fldCharType="separate"/>
      </w:r>
      <w:r>
        <w:rPr>
          <w:rStyle w:val="8"/>
          <w:rFonts w:ascii="宋体" w:hAnsi="宋体"/>
          <w:color w:val="auto"/>
          <w:sz w:val="21"/>
          <w:szCs w:val="21"/>
        </w:rPr>
        <w:t>经济研究类（2015-06-18）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70" o:spid="_x0000_s1032"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"http://www.100zp.com/job/company_job.aspx?id=27302" </w:instrText>
      </w:r>
      <w:r>
        <w:fldChar w:fldCharType="separate"/>
      </w:r>
      <w:r>
        <w:rPr>
          <w:rStyle w:val="8"/>
          <w:rFonts w:ascii="宋体" w:hAnsi="宋体"/>
          <w:color w:val="auto"/>
          <w:sz w:val="21"/>
          <w:szCs w:val="21"/>
        </w:rPr>
        <w:t>产业（区域）发展..（2015-06-18）</w:t>
      </w:r>
      <w:r>
        <w:fldChar w:fldCharType="end"/>
      </w:r>
    </w:p>
    <w:p>
      <w:pPr>
        <w:shd w:val="clear" w:color="auto" w:fill="F0F0F0"/>
        <w:ind w:firstLine="630" w:firstLineChars="300"/>
        <w:rPr>
          <w:rFonts w:hint="eastAsia" w:ascii="宋体" w:hAnsi="宋体"/>
          <w:sz w:val="21"/>
          <w:szCs w:val="21"/>
        </w:rPr>
      </w:pPr>
      <w:r>
        <w:rPr>
          <w:rFonts w:hint="eastAsia" w:ascii="宋体" w:hAnsi="宋体" w:eastAsia="微软雅黑"/>
          <w:sz w:val="21"/>
          <w:szCs w:val="21"/>
          <w:lang w:val="en-US" w:eastAsia="zh-CN" w:bidi="ar-SA"/>
        </w:rPr>
        <w:pict>
          <v:shape id="图片 71" o:spid="_x0000_s1033" type="#_x0000_t75" style="height:8.25pt;width:4.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Style w:val="14"/>
          <w:rFonts w:ascii="宋体" w:hAnsi="宋体"/>
          <w:sz w:val="21"/>
          <w:szCs w:val="21"/>
        </w:rPr>
        <w:t> </w:t>
      </w:r>
      <w:r>
        <w:fldChar w:fldCharType="begin"/>
      </w:r>
      <w:r>
        <w:instrText xml:space="preserve">HYPERLINK "http://www.100zp.com/job/company_job.aspx?id=27301" </w:instrText>
      </w:r>
      <w:r>
        <w:fldChar w:fldCharType="separate"/>
      </w:r>
      <w:r>
        <w:rPr>
          <w:rStyle w:val="8"/>
          <w:rFonts w:ascii="宋体" w:hAnsi="宋体"/>
          <w:color w:val="auto"/>
          <w:sz w:val="21"/>
          <w:szCs w:val="21"/>
        </w:rPr>
        <w:t>企业管理（2015-06-18）</w:t>
      </w:r>
      <w:r>
        <w:fldChar w:fldCharType="end"/>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1、具有中华人民共和国国籍；</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2、遵守宪法和法律；</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3、具有良好的品行；</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4、岗位所需的任职资格、职业资格及技能要求；</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5、适应岗位要求的身体条件；</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6、岗位所需要的其他条件。</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各招聘岗位具体要求详见《江西省华信投资咨询中心招聘岗位表》（附件）。</w:t>
      </w:r>
    </w:p>
    <w:p>
      <w:pPr>
        <w:shd w:val="clear" w:color="auto" w:fill="FFFFFF"/>
        <w:adjustRightInd/>
        <w:snapToGrid/>
        <w:spacing w:before="150" w:after="150"/>
        <w:ind w:left="480"/>
        <w:outlineLvl w:val="1"/>
        <w:rPr>
          <w:rFonts w:ascii="Arial" w:hAnsi="Arial" w:eastAsia="宋体" w:cs="Arial"/>
          <w:b/>
          <w:bCs/>
          <w:color w:val="000000"/>
          <w:sz w:val="24"/>
          <w:szCs w:val="24"/>
        </w:rPr>
      </w:pPr>
      <w:bookmarkStart w:id="0" w:name="3"/>
      <w:bookmarkEnd w:id="0"/>
      <w:r>
        <w:rPr>
          <w:rFonts w:hint="eastAsia" w:ascii="Arial" w:hAnsi="Arial" w:eastAsia="宋体" w:cs="Arial"/>
          <w:b/>
          <w:bCs/>
          <w:color w:val="000000"/>
          <w:sz w:val="24"/>
          <w:szCs w:val="24"/>
        </w:rPr>
        <w:t>四</w:t>
      </w:r>
      <w:r>
        <w:rPr>
          <w:rFonts w:ascii="Arial" w:hAnsi="Arial" w:eastAsia="宋体" w:cs="Arial"/>
          <w:b/>
          <w:bCs/>
          <w:color w:val="000000"/>
          <w:sz w:val="24"/>
          <w:szCs w:val="24"/>
        </w:rPr>
        <w:t>、招聘程序与办法</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b/>
          <w:bCs/>
          <w:color w:val="000000"/>
          <w:sz w:val="21"/>
          <w:szCs w:val="21"/>
        </w:rPr>
        <w:t>1、报名</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（1）报名时间：自公告之日起一个月内。</w:t>
      </w:r>
    </w:p>
    <w:p>
      <w:pPr>
        <w:shd w:val="clear" w:color="auto" w:fill="FFFFFF"/>
        <w:adjustRightInd/>
        <w:snapToGrid/>
        <w:spacing w:before="120" w:after="120" w:line="375" w:lineRule="atLeast"/>
        <w:ind w:left="150" w:right="150" w:firstLine="360"/>
        <w:rPr>
          <w:rFonts w:hint="eastAsia" w:ascii="Arial" w:hAnsi="Arial" w:eastAsia="宋体" w:cs="Arial"/>
          <w:color w:val="000000"/>
          <w:sz w:val="21"/>
          <w:szCs w:val="21"/>
        </w:rPr>
      </w:pPr>
      <w:r>
        <w:rPr>
          <w:rFonts w:ascii="Arial" w:hAnsi="Arial" w:eastAsia="宋体" w:cs="Arial"/>
          <w:color w:val="000000"/>
          <w:sz w:val="21"/>
          <w:szCs w:val="21"/>
        </w:rPr>
        <w:t>（2）报名方式：现场报名或电子邮件报名。</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邮箱：</w:t>
      </w:r>
      <w:r>
        <w:rPr>
          <w:rFonts w:hint="eastAsia" w:ascii="Arial" w:hAnsi="Arial" w:eastAsia="宋体" w:cs="Arial"/>
          <w:color w:val="000000"/>
          <w:sz w:val="21"/>
          <w:szCs w:val="21"/>
        </w:rPr>
        <w:t xml:space="preserve">jxhz1010@163.com、hxtz1010@163.com </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现场报名时，须持《江西省华信投资咨询中心公开招聘报名表》（见附件2），个人简历，近期一寸免冠照片2张，身份证，学历、学位证，发表论文，能证明本人业务水平的证书原件和复印件各一份由本人或者委托他人到相应报考单位报名。电子邮件报名的，将相关资料发送至电子邮箱。发送报名表邮件（邮件主题设为“</w:t>
      </w:r>
      <w:r>
        <w:rPr>
          <w:rFonts w:hint="eastAsia" w:ascii="Arial" w:hAnsi="Arial" w:eastAsia="宋体" w:cs="Arial"/>
          <w:color w:val="000000"/>
          <w:sz w:val="21"/>
          <w:szCs w:val="21"/>
        </w:rPr>
        <w:t>研究生招聘网、</w:t>
      </w:r>
      <w:r>
        <w:rPr>
          <w:rFonts w:ascii="Arial" w:hAnsi="Arial" w:eastAsia="宋体" w:cs="Arial"/>
          <w:color w:val="000000"/>
          <w:sz w:val="21"/>
          <w:szCs w:val="21"/>
        </w:rPr>
        <w:t>应聘XX岗位</w:t>
      </w:r>
      <w:r>
        <w:rPr>
          <w:rFonts w:hint="eastAsia" w:ascii="Arial" w:hAnsi="Arial" w:eastAsia="宋体" w:cs="Arial"/>
          <w:color w:val="000000"/>
          <w:sz w:val="21"/>
          <w:szCs w:val="21"/>
        </w:rPr>
        <w:t>、</w:t>
      </w:r>
      <w:r>
        <w:rPr>
          <w:rFonts w:ascii="Arial" w:hAnsi="Arial" w:eastAsia="宋体" w:cs="Arial"/>
          <w:color w:val="000000"/>
          <w:sz w:val="21"/>
          <w:szCs w:val="21"/>
        </w:rPr>
        <w:t> 姓名）至指定邮箱。经初审合格后通知笔试和面试。</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b/>
          <w:bCs/>
          <w:color w:val="000000"/>
          <w:sz w:val="21"/>
          <w:szCs w:val="21"/>
        </w:rPr>
        <w:t>2、考试</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考试采用笔试、面试相结合的方式进行。资格审查、笔试、面试具体时间和地点安排将电话通知相关报名人员，同时在中心网站（</w:t>
      </w:r>
      <w:r>
        <w:fldChar w:fldCharType="begin"/>
      </w:r>
      <w:r>
        <w:instrText xml:space="preserve">HYPERLINK "http://www.jxhxzx.com/" </w:instrText>
      </w:r>
      <w:r>
        <w:fldChar w:fldCharType="separate"/>
      </w:r>
      <w:r>
        <w:rPr>
          <w:rFonts w:ascii="Arial" w:hAnsi="Arial" w:eastAsia="宋体" w:cs="Arial"/>
          <w:color w:val="000000"/>
          <w:sz w:val="21"/>
        </w:rPr>
        <w:t>http://www.jxhxzx.com/</w:t>
      </w:r>
      <w:r>
        <w:fldChar w:fldCharType="end"/>
      </w:r>
      <w:r>
        <w:rPr>
          <w:rFonts w:ascii="Arial" w:hAnsi="Arial" w:eastAsia="宋体" w:cs="Arial"/>
          <w:color w:val="000000"/>
          <w:sz w:val="21"/>
          <w:szCs w:val="21"/>
        </w:rPr>
        <w:t>）上发布。</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hint="eastAsia" w:ascii="宋体" w:hAnsi="宋体" w:eastAsia="宋体" w:cs="宋体"/>
          <w:color w:val="000000"/>
          <w:sz w:val="21"/>
          <w:szCs w:val="21"/>
        </w:rPr>
        <w:t>①</w:t>
      </w:r>
      <w:r>
        <w:rPr>
          <w:rFonts w:ascii="Arial" w:hAnsi="Arial" w:eastAsia="宋体" w:cs="Arial"/>
          <w:color w:val="000000"/>
          <w:sz w:val="21"/>
          <w:szCs w:val="21"/>
        </w:rPr>
        <w:t>笔试：笔试主要考查应聘者研究能力、文字能力和专业知识的实际应用能力。</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hint="eastAsia" w:ascii="宋体" w:hAnsi="宋体" w:eastAsia="宋体" w:cs="宋体"/>
          <w:color w:val="000000"/>
          <w:sz w:val="21"/>
          <w:szCs w:val="21"/>
        </w:rPr>
        <w:t>②</w:t>
      </w:r>
      <w:r>
        <w:rPr>
          <w:rFonts w:ascii="Arial" w:hAnsi="Arial" w:eastAsia="宋体" w:cs="Arial"/>
          <w:color w:val="000000"/>
          <w:sz w:val="21"/>
          <w:szCs w:val="21"/>
        </w:rPr>
        <w:t>面试：面试主要考查应聘者岗位认知、适应能力、专业水平和语言表达、沟通协调、应急应变等综合素质。</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hint="eastAsia" w:ascii="宋体" w:hAnsi="宋体" w:eastAsia="宋体" w:cs="宋体"/>
          <w:color w:val="000000"/>
          <w:sz w:val="21"/>
          <w:szCs w:val="21"/>
        </w:rPr>
        <w:t>③</w:t>
      </w:r>
      <w:r>
        <w:rPr>
          <w:rFonts w:ascii="Arial" w:hAnsi="Arial" w:eastAsia="宋体" w:cs="Arial"/>
          <w:color w:val="000000"/>
          <w:sz w:val="21"/>
          <w:szCs w:val="21"/>
        </w:rPr>
        <w:t>体检、考核：按笔试和面试结果确定参加体检对象。标准参照录用国家公务员的体检标准和办法执行。</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b/>
          <w:bCs/>
          <w:color w:val="000000"/>
          <w:sz w:val="21"/>
          <w:szCs w:val="21"/>
        </w:rPr>
        <w:t>3、聘用：</w:t>
      </w:r>
      <w:r>
        <w:rPr>
          <w:rFonts w:ascii="Arial" w:hAnsi="Arial" w:eastAsia="宋体" w:cs="Arial"/>
          <w:color w:val="000000"/>
          <w:sz w:val="21"/>
          <w:szCs w:val="21"/>
        </w:rPr>
        <w:t>经体检合格的人员，确定为聘用人员，办理聘用手续。试用期三个月。试用期内经评定无法胜任工作要求的，予以辞退。</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b/>
          <w:bCs/>
          <w:color w:val="000000"/>
          <w:sz w:val="21"/>
          <w:szCs w:val="21"/>
        </w:rPr>
        <w:t>4、待遇：</w:t>
      </w:r>
      <w:r>
        <w:rPr>
          <w:rFonts w:ascii="Arial" w:hAnsi="Arial" w:eastAsia="宋体" w:cs="Arial"/>
          <w:color w:val="000000"/>
          <w:sz w:val="21"/>
          <w:szCs w:val="21"/>
        </w:rPr>
        <w:t>待遇高于南昌市同行业平均水平，具体薪酬待遇可电话咨询或面议。</w:t>
      </w:r>
    </w:p>
    <w:p>
      <w:pPr>
        <w:shd w:val="clear" w:color="auto" w:fill="FFFFFF"/>
        <w:adjustRightInd/>
        <w:snapToGrid/>
        <w:spacing w:before="150" w:after="150"/>
        <w:ind w:left="480"/>
        <w:outlineLvl w:val="1"/>
        <w:rPr>
          <w:rFonts w:ascii="Arial" w:hAnsi="Arial" w:eastAsia="宋体" w:cs="Arial"/>
          <w:b/>
          <w:bCs/>
          <w:color w:val="000000"/>
          <w:sz w:val="24"/>
          <w:szCs w:val="24"/>
        </w:rPr>
      </w:pPr>
      <w:bookmarkStart w:id="1" w:name="4"/>
      <w:bookmarkEnd w:id="1"/>
      <w:r>
        <w:rPr>
          <w:rFonts w:hint="eastAsia" w:ascii="Arial" w:hAnsi="Arial" w:eastAsia="宋体" w:cs="Arial"/>
          <w:b/>
          <w:bCs/>
          <w:color w:val="000000"/>
          <w:sz w:val="24"/>
          <w:szCs w:val="24"/>
        </w:rPr>
        <w:t>五</w:t>
      </w:r>
      <w:r>
        <w:rPr>
          <w:rFonts w:ascii="Arial" w:hAnsi="Arial" w:eastAsia="宋体" w:cs="Arial"/>
          <w:b/>
          <w:bCs/>
          <w:color w:val="000000"/>
          <w:sz w:val="24"/>
          <w:szCs w:val="24"/>
        </w:rPr>
        <w:t>、联系方式</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地址：江西省南昌市省府大院西二路3号省发改委综合楼十一楼1105室。</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电话：0791-86236114、0791-86222405</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联系人：万海涛、柯珂</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ascii="Arial" w:hAnsi="Arial" w:eastAsia="宋体" w:cs="Arial"/>
          <w:color w:val="000000"/>
          <w:sz w:val="21"/>
          <w:szCs w:val="21"/>
        </w:rPr>
        <w:t>邮箱地址：</w:t>
      </w:r>
      <w:r>
        <w:rPr>
          <w:rFonts w:hint="eastAsia" w:ascii="Arial" w:hAnsi="Arial" w:eastAsia="宋体" w:cs="Arial"/>
          <w:color w:val="000000"/>
          <w:sz w:val="21"/>
          <w:szCs w:val="21"/>
        </w:rPr>
        <w:t xml:space="preserve">jxhz1010@163.com、hxtz1010@163.com </w:t>
      </w:r>
    </w:p>
    <w:p>
      <w:pPr>
        <w:shd w:val="clear" w:color="auto" w:fill="FFFFFF"/>
        <w:adjustRightInd/>
        <w:snapToGrid/>
        <w:spacing w:before="120" w:after="120" w:line="375" w:lineRule="atLeast"/>
        <w:ind w:left="150" w:right="150" w:firstLine="360"/>
      </w:pP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r>
        <w:rPr>
          <w:rFonts w:hint="eastAsia"/>
        </w:rPr>
        <w:t xml:space="preserve"> </w:t>
      </w:r>
    </w:p>
    <w:p>
      <w:pPr>
        <w:shd w:val="clear" w:color="auto" w:fill="FFFFFF"/>
        <w:adjustRightInd/>
        <w:snapToGrid/>
        <w:spacing w:before="120" w:after="120" w:line="375" w:lineRule="atLeast"/>
        <w:ind w:left="150" w:right="150" w:firstLine="360"/>
        <w:rPr>
          <w:rFonts w:ascii="Arial" w:hAnsi="Arial" w:eastAsia="宋体" w:cs="Arial"/>
          <w:color w:val="000000"/>
          <w:sz w:val="21"/>
          <w:szCs w:val="21"/>
        </w:rPr>
      </w:pPr>
    </w:p>
    <w:p>
      <w:pPr>
        <w:rPr>
          <w:color w:val="000000"/>
        </w:rPr>
      </w:pPr>
    </w:p>
    <w:bookmarkEnd w:id="2"/>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0557F7"/>
    <w:rsid w:val="00192421"/>
    <w:rsid w:val="001F1F79"/>
    <w:rsid w:val="0024228B"/>
    <w:rsid w:val="00262B10"/>
    <w:rsid w:val="0028164B"/>
    <w:rsid w:val="00323B43"/>
    <w:rsid w:val="003D37D8"/>
    <w:rsid w:val="00426133"/>
    <w:rsid w:val="004358AB"/>
    <w:rsid w:val="00455993"/>
    <w:rsid w:val="00555B91"/>
    <w:rsid w:val="005B01B4"/>
    <w:rsid w:val="00730EA3"/>
    <w:rsid w:val="0083343C"/>
    <w:rsid w:val="008B7726"/>
    <w:rsid w:val="00935EAE"/>
    <w:rsid w:val="00964AE4"/>
    <w:rsid w:val="00B82D9B"/>
    <w:rsid w:val="00C07743"/>
    <w:rsid w:val="00D31D50"/>
    <w:rsid w:val="3CCF1CE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sz w:val="22"/>
      <w:szCs w:val="22"/>
      <w:lang w:val="en-US" w:eastAsia="zh-CN" w:bidi="ar-SA"/>
    </w:rPr>
  </w:style>
  <w:style w:type="paragraph" w:styleId="2">
    <w:name w:val="heading 2"/>
    <w:basedOn w:val="1"/>
    <w:link w:val="12"/>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3">
    <w:name w:val="Balloon Text"/>
    <w:basedOn w:val="1"/>
    <w:link w:val="13"/>
    <w:unhideWhenUsed/>
    <w:uiPriority w:val="99"/>
    <w:pPr>
      <w:spacing w:after="0"/>
    </w:pPr>
    <w:rPr>
      <w:sz w:val="18"/>
      <w:szCs w:val="18"/>
    </w:rPr>
  </w:style>
  <w:style w:type="paragraph" w:styleId="4">
    <w:name w:val="footer"/>
    <w:basedOn w:val="1"/>
    <w:link w:val="11"/>
    <w:unhideWhenUsed/>
    <w:uiPriority w:val="99"/>
    <w:pPr>
      <w:tabs>
        <w:tab w:val="center" w:pos="4153"/>
        <w:tab w:val="right" w:pos="8306"/>
      </w:tabs>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basedOn w:val="7"/>
    <w:unhideWhenUsed/>
    <w:uiPriority w:val="99"/>
    <w:rPr>
      <w:color w:val="0000FF"/>
      <w:u w:val="single"/>
    </w:rPr>
  </w:style>
  <w:style w:type="character" w:customStyle="1" w:styleId="10">
    <w:name w:val="页眉 Char"/>
    <w:basedOn w:val="7"/>
    <w:link w:val="5"/>
    <w:semiHidden/>
    <w:uiPriority w:val="99"/>
    <w:rPr>
      <w:rFonts w:ascii="Tahoma" w:hAnsi="Tahoma"/>
      <w:sz w:val="18"/>
      <w:szCs w:val="18"/>
    </w:rPr>
  </w:style>
  <w:style w:type="character" w:customStyle="1" w:styleId="11">
    <w:name w:val="页脚 Char"/>
    <w:basedOn w:val="7"/>
    <w:link w:val="4"/>
    <w:semiHidden/>
    <w:uiPriority w:val="99"/>
    <w:rPr>
      <w:rFonts w:ascii="Tahoma" w:hAnsi="Tahoma"/>
      <w:sz w:val="18"/>
      <w:szCs w:val="18"/>
    </w:rPr>
  </w:style>
  <w:style w:type="character" w:customStyle="1" w:styleId="12">
    <w:name w:val="标题 2 Char"/>
    <w:basedOn w:val="7"/>
    <w:link w:val="2"/>
    <w:uiPriority w:val="9"/>
    <w:rPr>
      <w:rFonts w:ascii="宋体" w:hAnsi="宋体" w:eastAsia="宋体" w:cs="宋体"/>
      <w:b/>
      <w:bCs/>
      <w:sz w:val="36"/>
      <w:szCs w:val="36"/>
    </w:rPr>
  </w:style>
  <w:style w:type="character" w:customStyle="1" w:styleId="13">
    <w:name w:val="批注框文本 Char"/>
    <w:basedOn w:val="7"/>
    <w:link w:val="3"/>
    <w:semiHidden/>
    <w:uiPriority w:val="99"/>
    <w:rPr>
      <w:rFonts w:ascii="Tahoma" w:hAnsi="Tahoma"/>
      <w:sz w:val="18"/>
      <w:szCs w:val="18"/>
    </w:rPr>
  </w:style>
  <w:style w:type="character" w:customStyle="1" w:styleId="14">
    <w:name w:val="apple-converted-space"/>
    <w:basedOn w:val="7"/>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617</Words>
  <Characters>3519</Characters>
  <Lines>29</Lines>
  <Paragraphs>8</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Administrator</cp:lastModifiedBy>
  <dcterms:modified xsi:type="dcterms:W3CDTF">2015-09-06T07:22:29Z</dcterms:modified>
  <dc:title>江西省华信投资咨询中心2015-2016年公开招聘人员公告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