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07F7" w:rsidRDefault="00552918" w:rsidP="007D7233">
      <w:pPr>
        <w:ind w:firstLineChars="200" w:firstLine="562"/>
        <w:jc w:val="center"/>
        <w:rPr>
          <w:rFonts w:ascii="宋体" w:hAnsi="宋体" w:cs="宋体"/>
          <w:b/>
          <w:bCs/>
          <w:sz w:val="28"/>
          <w:szCs w:val="24"/>
        </w:rPr>
      </w:pPr>
      <w:r>
        <w:rPr>
          <w:rFonts w:ascii="宋体" w:hAnsi="宋体" w:cs="宋体" w:hint="eastAsia"/>
          <w:b/>
          <w:bCs/>
          <w:sz w:val="28"/>
          <w:szCs w:val="24"/>
        </w:rPr>
        <w:t>“2015年秋季</w:t>
      </w:r>
      <w:r w:rsidR="007D7233">
        <w:rPr>
          <w:rFonts w:ascii="宋体" w:hAnsi="宋体" w:cs="宋体" w:hint="eastAsia"/>
          <w:b/>
          <w:bCs/>
          <w:sz w:val="28"/>
          <w:szCs w:val="24"/>
        </w:rPr>
        <w:t>经管专场</w:t>
      </w:r>
      <w:r>
        <w:rPr>
          <w:rFonts w:ascii="宋体" w:hAnsi="宋体" w:cs="宋体" w:hint="eastAsia"/>
          <w:b/>
          <w:bCs/>
          <w:sz w:val="28"/>
          <w:szCs w:val="24"/>
        </w:rPr>
        <w:t>毕业生校园招聘活动”</w:t>
      </w:r>
    </w:p>
    <w:p w:rsidR="005A07F7" w:rsidRDefault="005A07F7">
      <w:pPr>
        <w:ind w:firstLineChars="200" w:firstLine="420"/>
      </w:pPr>
    </w:p>
    <w:p w:rsidR="005A07F7" w:rsidRDefault="00552918">
      <w:pPr>
        <w:ind w:firstLineChars="200" w:firstLine="420"/>
      </w:pPr>
      <w:r>
        <w:rPr>
          <w:rFonts w:hint="eastAsia"/>
        </w:rPr>
        <w:t>本场</w:t>
      </w:r>
      <w:r w:rsidR="007D7233">
        <w:rPr>
          <w:rFonts w:hint="eastAsia"/>
        </w:rPr>
        <w:t>“</w:t>
      </w:r>
      <w:r>
        <w:rPr>
          <w:rFonts w:hint="eastAsia"/>
        </w:rPr>
        <w:t>2015</w:t>
      </w:r>
      <w:r>
        <w:rPr>
          <w:rFonts w:hint="eastAsia"/>
        </w:rPr>
        <w:t>年秋季毕业生校园招聘活动（上海海洋大学专场招聘会）”</w:t>
      </w:r>
      <w:r w:rsidR="007D7233">
        <w:rPr>
          <w:rFonts w:hint="eastAsia"/>
        </w:rPr>
        <w:t>，由上海海洋大学学生处携手</w:t>
      </w:r>
      <w:r>
        <w:rPr>
          <w:rFonts w:hint="eastAsia"/>
        </w:rPr>
        <w:t>上海市漕河泾新兴技术开发区发展总公司主办、</w:t>
      </w:r>
      <w:r w:rsidR="007D7233">
        <w:rPr>
          <w:rFonts w:hint="eastAsia"/>
        </w:rPr>
        <w:t>上海海洋大学经济管理学院和</w:t>
      </w:r>
      <w:r>
        <w:rPr>
          <w:rFonts w:hint="eastAsia"/>
        </w:rPr>
        <w:t>上海临港人才有限公司承办，携漕河泾园区内优质企业走进校园，招贤纳士。我们诚挚邀请各位同学，与会获取自己满意的工作机会。</w:t>
      </w:r>
    </w:p>
    <w:p w:rsidR="005A07F7" w:rsidRDefault="005A07F7">
      <w:pPr>
        <w:ind w:firstLineChars="200" w:firstLine="420"/>
      </w:pPr>
    </w:p>
    <w:p w:rsidR="005A07F7" w:rsidRDefault="00552918">
      <w:r>
        <w:rPr>
          <w:rFonts w:hint="eastAsia"/>
        </w:rPr>
        <w:t>招聘会时间：</w:t>
      </w:r>
      <w:r>
        <w:rPr>
          <w:rFonts w:hint="eastAsia"/>
        </w:rPr>
        <w:t xml:space="preserve"> 11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日（周二）</w:t>
      </w:r>
      <w:r>
        <w:rPr>
          <w:rFonts w:hint="eastAsia"/>
        </w:rPr>
        <w:t>13:00-16:00</w:t>
      </w:r>
    </w:p>
    <w:p w:rsidR="005A07F7" w:rsidRDefault="005A07F7"/>
    <w:p w:rsidR="005A07F7" w:rsidRDefault="00552918">
      <w:r>
        <w:rPr>
          <w:rFonts w:hint="eastAsia"/>
        </w:rPr>
        <w:t>招聘会地址：</w:t>
      </w:r>
      <w:r>
        <w:rPr>
          <w:rFonts w:hint="eastAsia"/>
        </w:rPr>
        <w:t xml:space="preserve"> </w:t>
      </w:r>
      <w:r>
        <w:rPr>
          <w:rFonts w:hint="eastAsia"/>
        </w:rPr>
        <w:t>上海海洋大学</w:t>
      </w:r>
      <w:r>
        <w:rPr>
          <w:rFonts w:hint="eastAsia"/>
        </w:rPr>
        <w:t>2</w:t>
      </w:r>
      <w:r>
        <w:rPr>
          <w:rFonts w:hint="eastAsia"/>
        </w:rPr>
        <w:t>号教学楼底楼大厅（浦东新区临港新城沪城环路</w:t>
      </w:r>
      <w:r>
        <w:rPr>
          <w:rFonts w:hint="eastAsia"/>
        </w:rPr>
        <w:t>999</w:t>
      </w:r>
      <w:r>
        <w:rPr>
          <w:rFonts w:hint="eastAsia"/>
        </w:rPr>
        <w:t>号）</w:t>
      </w:r>
    </w:p>
    <w:p w:rsidR="005A07F7" w:rsidRDefault="005A07F7"/>
    <w:p w:rsidR="005A07F7" w:rsidRDefault="00552918">
      <w:r>
        <w:rPr>
          <w:rFonts w:hint="eastAsia"/>
        </w:rPr>
        <w:t>招聘会企业名录及岗位信息：</w:t>
      </w:r>
    </w:p>
    <w:tbl>
      <w:tblPr>
        <w:tblW w:w="5000" w:type="pct"/>
        <w:tblLook w:val="04A0"/>
      </w:tblPr>
      <w:tblGrid>
        <w:gridCol w:w="561"/>
        <w:gridCol w:w="1703"/>
        <w:gridCol w:w="3188"/>
        <w:gridCol w:w="1143"/>
        <w:gridCol w:w="3006"/>
        <w:gridCol w:w="1081"/>
      </w:tblGrid>
      <w:tr w:rsidR="00E8323F" w:rsidRPr="00E8323F" w:rsidTr="005A46D3">
        <w:trPr>
          <w:trHeight w:val="499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832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832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832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832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832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8323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上海临港漕河泾人才有限公司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人事专员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30A2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  <w:p w:rsidR="007330A2" w:rsidRDefault="007330A2" w:rsidP="007330A2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E8323F" w:rsidRPr="007330A2" w:rsidRDefault="00E8323F" w:rsidP="007330A2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平面设计师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设计类专业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财务、招商、市场、人力资源等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上海甫田贸易有限公司(甫田网)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QC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呼叫中心实习生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采购专员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上海联和金融信息服务有限公司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Data Analyst Trainee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Financial Analyst Trainee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Financial Analyst Trainee (Japan Project)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上海嘉定及时雨小额贷款股份有限公司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房贷客户经理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运营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PFU上海计算机有限公司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计算机、电子、自动化、通信、数学等理工类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埃思本软件技术（上海）有限公司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软件开发工程师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化工软件开发工程师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软件测试工程师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化工软件测试工程师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化学工程相关专业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极限之家体育运动用品贸易（上海）有限公司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助理销售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外教助教（运动类）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文案策划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开山集团上海维尔泰克螺杆机械有限公司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制冷系统研发工程师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制冷、机械设计相关专业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膨胀发电机研发工程师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热能与动力工程、压缩机、化工、制冷等相关专业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压缩机研发工程师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压缩机、化工等相关专业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电气、自动化相关专业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销售应用工程师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压缩机、制冷、热能与动力工程等相关专业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上海艾瑞德生物科技有限公司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体外诊断试剂研发技术员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免疫学、基础医学、生物分析、分子生物等生物专业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医用检验仪器研发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生物医学工程专业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应用技术支持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医学检验、临床医学等专业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内部培训生(行政、人力、物流、采购等)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物流、英语、生物、化学、财务、法律、数学、计算机、艺术类等专业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上海安平静电科技有限公司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网络营销员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市场营销类、广告设计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外贸业务员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国际贸易、商务英语类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网络推广专员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市场营销类、广告设计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上海昂朴生物科技有限公司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沟通专员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分子生物学实验员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生物信息分析员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生物医学相关专业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行政人员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上海财安金融服务股份有限公司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浦发高级大堂经理助理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招聘专员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管理培训生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上海冠硕生物科技有限公司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国际销售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英语、日语、西班牙语、俄语、法语、德语等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国内销售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外语类、食品类、化工类、生物类、国际贸易等相关专业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技术支持岗位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外语类、食品类、化工类、生物类、国际贸易等相关专业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部门助理(财务、采购、质量、物流、人事)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财务、采购、质量、物流、人事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上海海隆软件股份有限公司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海外业务软件工程师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计算机、电子信息等相关理工科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计算机、电子信息等相关理工科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上海环球展览有限公司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销售、文案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理工优先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C#开发人员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JAVA程序员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前端设计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上海吉凯基因化学技术有限公司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科研管培生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生物、医学专业背景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销售工程师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生物、医学专业背景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噬菌体展示研发助理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分子生物学、生命科学、生物医学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细胞培养研究员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本科或硕士学历;分子生物学、医学、遗传学专业背景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上海科华生物工程股份有限公司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助理机械工程师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助理硬件工程师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电气自动化、电子相关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软件开发工程师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软件测试工程师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助理工艺工程师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电气自动化、电子机械工程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细胞培养工艺员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大专以上，检验、生物、化学相关专业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原核发酵工艺员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大专以上，检验、生物、化学相关专业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上海启明软件股份有限公司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软件开发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IT或理工类相关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移动应用开发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IT或理工类相关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产品助理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IT或理工类相关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前端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IT或理工类相关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上海睿民互联网科技有限公司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Java软件开发实习生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需求分析师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数学、统计学、金融、财务等专业，有计算机专业背景更佳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移动方向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上海赛技医疗科技有限公司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技术研发工程师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高分子材料/机械专业/金属材料相关专业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外贸专员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英语专业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机械类相关专业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上海三零卫士信息安全有限公司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运维工程师（网络、系统、桌面、安全）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开发工程师（PHP、Java、Web前端、C#）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咨询顾问（信息安全、标准咨询、软件咨询）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信息安全工程师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计算机、信息安全相关专业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销售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上海实效数位营销顾问有限公司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客户执行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初级设计师(网页)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美术及设计相关专业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数据分析师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计算机、数学、统计学或相关专业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若干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上海史伟莎清洁灭虫服务有限公司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销售顾问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储备文员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上海统一星巴克咖啡有限公司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实习生见习经理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锦江之星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管培生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上海微创软件股份有限公司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软件测试工程师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软件开发工程师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软件开发测试工程师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技术支持（英语、日语）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计算机相关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上海阳欣船务有限公司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客服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采购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上海银橙文化传媒股份有限公司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渠道销售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网站编辑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数据监控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上海中微子创业服务有限公司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管理培训生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万达信息股份有限公司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软件开发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系统集成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计算机及相关专业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希凯电子机械开发（上海）有限公司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汽车电子控制软件开发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汽车电子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上海来伊份股份有限公司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大微集团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供应链专员（偏市场分析）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2~3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营销专员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5~10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客服专员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3~5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财务助理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2~3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人力资源助理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1~2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法务助理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1~2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沪港国际咨询集团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会计及国贸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上海爵安股权投资基金有限公司</w:t>
            </w:r>
          </w:p>
        </w:tc>
        <w:tc>
          <w:tcPr>
            <w:tcW w:w="1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电销经理，销售经理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统一集团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管理 培训生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</w:tr>
      <w:tr w:rsidR="005A46D3" w:rsidRPr="005A46D3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5A4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A46D3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上海麦田云金融服务有限公司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5A46D3" w:rsidRDefault="005A46D3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5A4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星巴克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店经理/店副理/值班经理/见习经理/实习生见习经理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5A46D3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欧瑞咨询有限公司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上海万丰友方投资管理有限公司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5A4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5A46D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大洋集团上海广铭冷链物流有限公司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金融，市场营销，食品经济管理，物流管理，食品物流管理，国贸，文科相关专业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5A4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5A46D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英孚教育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前台服务专员；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Student Progress Manager学习进度主任；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Service Intern 服务实习生；</w:t>
            </w: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5A46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5A46D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>DHL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客服专员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5A46D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华西证券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5A46D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中国平安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上海浦东爱信诺航天信息有限公司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业务员（市场营销方向）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客服专员</w:t>
            </w:r>
            <w:r w:rsidRPr="00E8323F">
              <w:rPr>
                <w:color w:val="000000"/>
                <w:kern w:val="0"/>
                <w:sz w:val="18"/>
                <w:szCs w:val="18"/>
              </w:rPr>
              <w:t>(</w:t>
            </w: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电话预约）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调度派工专员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客服专员（电话确认）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远程技术支持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上海银雁金融外包服务有限公司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项目文员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银行大堂经理</w:t>
            </w:r>
            <w:r w:rsidRPr="00E8323F">
              <w:rPr>
                <w:color w:val="000000"/>
                <w:kern w:val="0"/>
                <w:sz w:val="18"/>
                <w:szCs w:val="18"/>
              </w:rPr>
              <w:t>/</w:t>
            </w: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大堂引导员（全市就近分配）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运营管理部</w:t>
            </w:r>
            <w:r w:rsidRPr="00E8323F">
              <w:rPr>
                <w:color w:val="000000"/>
                <w:kern w:val="0"/>
                <w:sz w:val="18"/>
                <w:szCs w:val="18"/>
              </w:rPr>
              <w:t>-</w:t>
            </w: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管培生</w:t>
            </w:r>
            <w:r w:rsidRPr="00E8323F">
              <w:rPr>
                <w:color w:val="000000"/>
                <w:kern w:val="0"/>
                <w:sz w:val="18"/>
                <w:szCs w:val="18"/>
              </w:rPr>
              <w:t>/</w:t>
            </w: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储备干部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法律、金融、财会专业优先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市场管理部</w:t>
            </w:r>
            <w:r w:rsidRPr="00E8323F">
              <w:rPr>
                <w:color w:val="000000"/>
                <w:kern w:val="0"/>
                <w:sz w:val="18"/>
                <w:szCs w:val="18"/>
              </w:rPr>
              <w:t>-</w:t>
            </w: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管培生</w:t>
            </w:r>
            <w:r w:rsidRPr="00E8323F">
              <w:rPr>
                <w:color w:val="000000"/>
                <w:kern w:val="0"/>
                <w:sz w:val="18"/>
                <w:szCs w:val="18"/>
              </w:rPr>
              <w:t>/</w:t>
            </w: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储备干部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法律、金融、财会专业优先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银行作业支持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金融类专业优先考虑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贵宾理财经理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金融相关从业经验者优先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社区银行客户经理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金融、销售、客服相关从业经验</w:t>
            </w:r>
            <w:r w:rsidRPr="00E8323F">
              <w:rPr>
                <w:color w:val="000000"/>
                <w:kern w:val="0"/>
                <w:sz w:val="18"/>
                <w:szCs w:val="18"/>
              </w:rPr>
              <w:t>1</w:t>
            </w: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年及以上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5A46D3" w:rsidRPr="00E8323F" w:rsidTr="006B2EBD">
        <w:trPr>
          <w:trHeight w:val="499"/>
        </w:trPr>
        <w:tc>
          <w:tcPr>
            <w:tcW w:w="26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美味七七网络科技有限公司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>2016</w:t>
            </w:r>
            <w:r w:rsidRPr="00E8323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届门店实习生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5A46D3" w:rsidRPr="00E8323F" w:rsidTr="006B2EBD">
        <w:trPr>
          <w:trHeight w:val="499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6D3" w:rsidRPr="00E8323F" w:rsidRDefault="005A46D3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>2016</w:t>
            </w:r>
            <w:r w:rsidRPr="00E8323F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届物流实习生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8323F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46D3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E8323F" w:rsidRPr="00E8323F" w:rsidTr="005A46D3">
        <w:trPr>
          <w:trHeight w:val="499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5A46D3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上海当天资产管理有限公司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理财顾问，储谷后勤岗，招聘专员，信息技术软件幵发工程师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1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金融，市场营销，会计，国贸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23F" w:rsidRPr="00E8323F" w:rsidRDefault="00E8323F" w:rsidP="00E832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E832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</w:tr>
    </w:tbl>
    <w:p w:rsidR="00E8323F" w:rsidRDefault="00E8323F"/>
    <w:p w:rsidR="00E8323F" w:rsidRDefault="00E8323F"/>
    <w:p w:rsidR="00E8323F" w:rsidRDefault="00E8323F"/>
    <w:p w:rsidR="00552918" w:rsidRDefault="00552918">
      <w:pPr>
        <w:rPr>
          <w:sz w:val="18"/>
          <w:szCs w:val="18"/>
        </w:rPr>
      </w:pPr>
    </w:p>
    <w:sectPr w:rsidR="00552918" w:rsidSect="00E8323F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8A3" w:rsidRDefault="002278A3" w:rsidP="007D7233">
      <w:r>
        <w:separator/>
      </w:r>
    </w:p>
  </w:endnote>
  <w:endnote w:type="continuationSeparator" w:id="1">
    <w:p w:rsidR="002278A3" w:rsidRDefault="002278A3" w:rsidP="007D7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8A3" w:rsidRDefault="002278A3" w:rsidP="007D7233">
      <w:r>
        <w:separator/>
      </w:r>
    </w:p>
  </w:footnote>
  <w:footnote w:type="continuationSeparator" w:id="1">
    <w:p w:rsidR="002278A3" w:rsidRDefault="002278A3" w:rsidP="007D7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825662A"/>
    <w:rsid w:val="001C4E30"/>
    <w:rsid w:val="002278A3"/>
    <w:rsid w:val="00363ACC"/>
    <w:rsid w:val="00374470"/>
    <w:rsid w:val="0044666F"/>
    <w:rsid w:val="00552918"/>
    <w:rsid w:val="005A07F7"/>
    <w:rsid w:val="005A46D3"/>
    <w:rsid w:val="007330A2"/>
    <w:rsid w:val="007D7233"/>
    <w:rsid w:val="00BE2C21"/>
    <w:rsid w:val="00DD4333"/>
    <w:rsid w:val="00E8323F"/>
    <w:rsid w:val="1825662A"/>
    <w:rsid w:val="6BDD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7D7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7D7233"/>
    <w:rPr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7D7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7D7233"/>
    <w:rPr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8323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8323F"/>
    <w:rPr>
      <w:color w:val="800080"/>
      <w:u w:val="single"/>
    </w:rPr>
  </w:style>
  <w:style w:type="paragraph" w:customStyle="1" w:styleId="font5">
    <w:name w:val="font5"/>
    <w:basedOn w:val="a"/>
    <w:rsid w:val="00E832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E8323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E8323F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xl63">
    <w:name w:val="xl63"/>
    <w:basedOn w:val="a"/>
    <w:rsid w:val="00E832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64">
    <w:name w:val="xl64"/>
    <w:basedOn w:val="a"/>
    <w:rsid w:val="00E8323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E832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E832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E832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  <w:sz w:val="18"/>
      <w:szCs w:val="18"/>
    </w:rPr>
  </w:style>
  <w:style w:type="paragraph" w:customStyle="1" w:styleId="xl68">
    <w:name w:val="xl68"/>
    <w:basedOn w:val="a"/>
    <w:rsid w:val="00E832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xl69">
    <w:name w:val="xl69"/>
    <w:basedOn w:val="a"/>
    <w:rsid w:val="00E832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E832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E8323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E8323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743</Words>
  <Characters>4240</Characters>
  <Application>Microsoft Office Word</Application>
  <DocSecurity>0</DocSecurity>
  <PresentationFormat/>
  <Lines>35</Lines>
  <Paragraphs>9</Paragraphs>
  <Slides>0</Slides>
  <Notes>0</Notes>
  <HiddenSlides>0</HiddenSlides>
  <MMClips>0</MMClips>
  <ScaleCrop>false</ScaleCrop>
  <Company/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“上海漕河泾开发区欢迎您－2015年秋季毕业生校园招聘活动”</dc:title>
  <dc:creator>luyy</dc:creator>
  <cp:lastModifiedBy>DADI</cp:lastModifiedBy>
  <cp:revision>3</cp:revision>
  <dcterms:created xsi:type="dcterms:W3CDTF">2015-10-29T05:39:00Z</dcterms:created>
  <dcterms:modified xsi:type="dcterms:W3CDTF">2015-11-02T02:33:00Z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