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238C" w:rsidRPr="0014135A" w:rsidRDefault="00A301B8">
      <w:pPr>
        <w:spacing w:line="360" w:lineRule="auto"/>
        <w:jc w:val="center"/>
        <w:rPr>
          <w:rStyle w:val="a6"/>
          <w:rFonts w:asciiTheme="minorEastAsia" w:hAnsiTheme="minorEastAsia" w:cs="仿宋_GB2312"/>
          <w:kern w:val="0"/>
          <w:sz w:val="36"/>
          <w:szCs w:val="36"/>
        </w:rPr>
      </w:pPr>
      <w:bookmarkStart w:id="0" w:name="_GoBack"/>
      <w:bookmarkEnd w:id="0"/>
      <w:r w:rsidRPr="0014135A">
        <w:rPr>
          <w:rStyle w:val="a6"/>
          <w:rFonts w:asciiTheme="minorEastAsia" w:hAnsiTheme="minorEastAsia" w:cs="仿宋_GB2312" w:hint="eastAsia"/>
          <w:kern w:val="0"/>
          <w:sz w:val="36"/>
          <w:szCs w:val="36"/>
        </w:rPr>
        <w:t>东北证券股份有限公司2016年</w:t>
      </w:r>
      <w:r w:rsidR="0014135A">
        <w:rPr>
          <w:rStyle w:val="a6"/>
          <w:rFonts w:asciiTheme="minorEastAsia" w:hAnsiTheme="minorEastAsia" w:cs="仿宋_GB2312" w:hint="eastAsia"/>
          <w:kern w:val="0"/>
          <w:sz w:val="36"/>
          <w:szCs w:val="36"/>
        </w:rPr>
        <w:t>全国</w:t>
      </w:r>
      <w:r w:rsidRPr="0014135A">
        <w:rPr>
          <w:rStyle w:val="a6"/>
          <w:rFonts w:asciiTheme="minorEastAsia" w:hAnsiTheme="minorEastAsia" w:cs="仿宋_GB2312" w:hint="eastAsia"/>
          <w:kern w:val="0"/>
          <w:sz w:val="36"/>
          <w:szCs w:val="36"/>
        </w:rPr>
        <w:t>校园招聘启事</w:t>
      </w:r>
    </w:p>
    <w:p w:rsidR="0013238C" w:rsidRPr="00D75C52" w:rsidRDefault="0013238C">
      <w:pPr>
        <w:rPr>
          <w:rFonts w:ascii="仿宋_GB2312" w:eastAsia="仿宋_GB2312" w:hAnsi="仿宋_GB2312" w:cs="仿宋_GB2312"/>
          <w:sz w:val="32"/>
          <w:szCs w:val="32"/>
        </w:rPr>
      </w:pPr>
    </w:p>
    <w:p w:rsidR="00D75C52" w:rsidRDefault="00A301B8" w:rsidP="00A0051E">
      <w:pPr>
        <w:spacing w:beforeLines="50" w:before="156" w:afterLines="50" w:after="156" w:line="440" w:lineRule="exact"/>
        <w:rPr>
          <w:rFonts w:ascii="微软雅黑" w:eastAsia="微软雅黑" w:hAnsi="微软雅黑" w:cs="仿宋_GB2312"/>
          <w:b/>
          <w:sz w:val="32"/>
          <w:szCs w:val="32"/>
        </w:rPr>
      </w:pPr>
      <w:r w:rsidRPr="0014135A">
        <w:rPr>
          <w:rFonts w:ascii="微软雅黑" w:eastAsia="微软雅黑" w:hAnsi="微软雅黑" w:cs="仿宋_GB2312" w:hint="eastAsia"/>
          <w:b/>
          <w:sz w:val="32"/>
          <w:szCs w:val="32"/>
        </w:rPr>
        <w:t>公司简介</w:t>
      </w:r>
    </w:p>
    <w:p w:rsidR="007401B7" w:rsidRDefault="007401B7" w:rsidP="00CC3D2C">
      <w:pPr>
        <w:spacing w:line="440" w:lineRule="exact"/>
        <w:ind w:firstLineChars="200" w:firstLine="420"/>
        <w:rPr>
          <w:rFonts w:asciiTheme="minorEastAsia" w:hAnsiTheme="minorEastAsia" w:cs="仿宋_GB2312"/>
          <w:szCs w:val="21"/>
        </w:rPr>
      </w:pPr>
      <w:r w:rsidRPr="007401B7">
        <w:rPr>
          <w:rFonts w:asciiTheme="minorEastAsia" w:hAnsiTheme="minorEastAsia" w:cs="仿宋_GB2312" w:hint="eastAsia"/>
          <w:szCs w:val="21"/>
        </w:rPr>
        <w:t>东北证券股份有限公司是一家设立较早、</w:t>
      </w:r>
      <w:r w:rsidR="00184026">
        <w:rPr>
          <w:rFonts w:asciiTheme="minorEastAsia" w:hAnsiTheme="minorEastAsia" w:cs="仿宋_GB2312" w:hint="eastAsia"/>
          <w:szCs w:val="21"/>
        </w:rPr>
        <w:t>发展迅速、业务全面的上市类证券公司。公司前身为吉林省证券</w:t>
      </w:r>
      <w:r w:rsidRPr="007401B7">
        <w:rPr>
          <w:rFonts w:asciiTheme="minorEastAsia" w:hAnsiTheme="minorEastAsia" w:cs="仿宋_GB2312" w:hint="eastAsia"/>
          <w:szCs w:val="21"/>
        </w:rPr>
        <w:t>公司，成立于1988年8月24日，2000年6月经中国证监会批准，经过增资扩股成立东北证券有限责任公司。2007年8月27日，公司通过“锦州六陆”吸收合并重组在深圳证券交易所上市，成为全国第四家上市证券公司。</w:t>
      </w:r>
    </w:p>
    <w:p w:rsidR="007401B7" w:rsidRDefault="007401B7" w:rsidP="00CC3D2C">
      <w:pPr>
        <w:spacing w:line="440" w:lineRule="exact"/>
        <w:ind w:firstLineChars="200" w:firstLine="420"/>
        <w:rPr>
          <w:rFonts w:asciiTheme="minorEastAsia" w:hAnsiTheme="minorEastAsia" w:cs="仿宋_GB2312"/>
          <w:szCs w:val="21"/>
        </w:rPr>
      </w:pPr>
      <w:r w:rsidRPr="007401B7">
        <w:rPr>
          <w:rFonts w:asciiTheme="minorEastAsia" w:hAnsiTheme="minorEastAsia" w:cs="仿宋_GB2312" w:hint="eastAsia"/>
          <w:szCs w:val="21"/>
        </w:rPr>
        <w:t>公司开展全面证券业务，包括证券经纪业务、证券承销与保荐业务、证券自营业务、证券资产管理业务、证券投资咨询业务、IB业务、融资融券、约定购回式证券交易、股票质押式回购交易、代销金融产品等业务，形成了较为完整的业务体系。同时公司坚持多元化发展，积极开展对外投资业务，已设立东证融汇证券资产管理有限公司（原上海分公司）、东证融通直投子公司（下设东证融成私募基金子公司）、东证融达另类投资子公司，控股渤海期货、东方基金，参股银华基金，建立起集证券、基金、期货、直接投资、另类投资为一体的开展综合金融服务的控股集团雏形。</w:t>
      </w:r>
    </w:p>
    <w:p w:rsidR="007401B7" w:rsidRDefault="007401B7" w:rsidP="00CC3D2C">
      <w:pPr>
        <w:spacing w:line="440" w:lineRule="exact"/>
        <w:ind w:firstLineChars="200" w:firstLine="420"/>
        <w:rPr>
          <w:rFonts w:asciiTheme="minorEastAsia" w:hAnsiTheme="minorEastAsia" w:cs="仿宋_GB2312"/>
          <w:szCs w:val="21"/>
        </w:rPr>
      </w:pPr>
      <w:r w:rsidRPr="007401B7">
        <w:rPr>
          <w:rFonts w:asciiTheme="minorEastAsia" w:hAnsiTheme="minorEastAsia" w:cs="仿宋_GB2312" w:hint="eastAsia"/>
          <w:szCs w:val="21"/>
        </w:rPr>
        <w:t>公司已经搭建完成完善的业务运营平台和营销网络。截至目前，公司已经在全国23个省、自治区、直辖市的42个大中城市设立86家证券营业部，25家区域分公司，并在北京、上海设立了3家分公司，公司全国战略布局趋于合理，并形成了一定的规模优势和品牌优势。</w:t>
      </w:r>
    </w:p>
    <w:p w:rsidR="0014135A" w:rsidRPr="0014135A" w:rsidRDefault="0014135A" w:rsidP="00A0051E">
      <w:pPr>
        <w:spacing w:beforeLines="50" w:before="156" w:afterLines="50" w:after="156" w:line="440" w:lineRule="exact"/>
        <w:rPr>
          <w:rFonts w:ascii="微软雅黑" w:eastAsia="微软雅黑" w:hAnsi="微软雅黑" w:cs="仿宋_GB2312"/>
          <w:b/>
          <w:sz w:val="32"/>
          <w:szCs w:val="32"/>
        </w:rPr>
      </w:pPr>
      <w:r w:rsidRPr="0014135A">
        <w:rPr>
          <w:rFonts w:ascii="微软雅黑" w:eastAsia="微软雅黑" w:hAnsi="微软雅黑" w:cs="仿宋_GB2312" w:hint="eastAsia"/>
          <w:b/>
          <w:sz w:val="32"/>
          <w:szCs w:val="32"/>
        </w:rPr>
        <w:t>主要经营</w:t>
      </w:r>
      <w:r>
        <w:rPr>
          <w:rFonts w:ascii="微软雅黑" w:eastAsia="微软雅黑" w:hAnsi="微软雅黑" w:cs="仿宋_GB2312" w:hint="eastAsia"/>
          <w:b/>
          <w:sz w:val="32"/>
          <w:szCs w:val="32"/>
        </w:rPr>
        <w:t>业绩及</w:t>
      </w:r>
      <w:r w:rsidRPr="0014135A">
        <w:rPr>
          <w:rFonts w:ascii="微软雅黑" w:eastAsia="微软雅黑" w:hAnsi="微软雅黑" w:cs="仿宋_GB2312" w:hint="eastAsia"/>
          <w:b/>
          <w:sz w:val="32"/>
          <w:szCs w:val="32"/>
        </w:rPr>
        <w:t>行业排名</w:t>
      </w:r>
    </w:p>
    <w:p w:rsidR="00E75736" w:rsidRPr="00E75736" w:rsidRDefault="00EE1360" w:rsidP="00E75736">
      <w:pPr>
        <w:spacing w:line="440" w:lineRule="exact"/>
        <w:ind w:firstLineChars="200" w:firstLine="420"/>
        <w:rPr>
          <w:rFonts w:asciiTheme="minorEastAsia" w:hAnsiTheme="minorEastAsia" w:cs="仿宋_GB2312"/>
          <w:szCs w:val="21"/>
        </w:rPr>
      </w:pPr>
      <w:r w:rsidRPr="008C2A7C">
        <w:rPr>
          <w:rFonts w:asciiTheme="minorEastAsia" w:hAnsiTheme="minorEastAsia" w:cs="仿宋_GB2312" w:hint="eastAsia"/>
          <w:szCs w:val="21"/>
        </w:rPr>
        <w:t>2015年，</w:t>
      </w:r>
      <w:r w:rsidR="0014135A" w:rsidRPr="008C2A7C">
        <w:rPr>
          <w:rFonts w:asciiTheme="minorEastAsia" w:hAnsiTheme="minorEastAsia" w:cs="仿宋_GB2312" w:hint="eastAsia"/>
          <w:szCs w:val="21"/>
        </w:rPr>
        <w:t>公司总资产736.89亿元，行业排名20位</w:t>
      </w:r>
      <w:r w:rsidR="00E3201D" w:rsidRPr="008C2A7C">
        <w:rPr>
          <w:rFonts w:asciiTheme="minorEastAsia" w:hAnsiTheme="minorEastAsia" w:cs="仿宋_GB2312" w:hint="eastAsia"/>
          <w:szCs w:val="21"/>
        </w:rPr>
        <w:t>(行业共124家证券公司)</w:t>
      </w:r>
      <w:r w:rsidR="0014135A" w:rsidRPr="008C2A7C">
        <w:rPr>
          <w:rFonts w:asciiTheme="minorEastAsia" w:hAnsiTheme="minorEastAsia" w:cs="仿宋_GB2312" w:hint="eastAsia"/>
          <w:szCs w:val="21"/>
        </w:rPr>
        <w:t>；</w:t>
      </w:r>
      <w:r w:rsidR="00E75736" w:rsidRPr="00152BC9">
        <w:rPr>
          <w:rFonts w:asciiTheme="minorEastAsia" w:hAnsiTheme="minorEastAsia" w:cs="仿宋_GB2312" w:hint="eastAsia"/>
          <w:szCs w:val="21"/>
        </w:rPr>
        <w:t>净资产收益率为26.11%，在23家上市证券公司中排名第2位。</w:t>
      </w:r>
    </w:p>
    <w:p w:rsidR="0014135A" w:rsidRPr="008C2A7C" w:rsidRDefault="000B244E" w:rsidP="00CC3D2C">
      <w:pPr>
        <w:spacing w:line="440" w:lineRule="exact"/>
        <w:ind w:firstLineChars="200" w:firstLine="420"/>
        <w:rPr>
          <w:rFonts w:asciiTheme="minorEastAsia" w:hAnsiTheme="minorEastAsia" w:cs="仿宋_GB2312"/>
          <w:szCs w:val="21"/>
        </w:rPr>
      </w:pPr>
      <w:r w:rsidRPr="008C2A7C">
        <w:rPr>
          <w:rFonts w:asciiTheme="minorEastAsia" w:hAnsiTheme="minorEastAsia" w:cs="仿宋_GB2312" w:hint="eastAsia"/>
          <w:szCs w:val="21"/>
        </w:rPr>
        <w:t>根据已公布的业绩快报，</w:t>
      </w:r>
      <w:r w:rsidR="00E75736">
        <w:rPr>
          <w:rFonts w:asciiTheme="minorEastAsia" w:hAnsiTheme="minorEastAsia" w:cs="仿宋_GB2312" w:hint="eastAsia"/>
          <w:szCs w:val="21"/>
        </w:rPr>
        <w:t>2015年</w:t>
      </w:r>
      <w:r w:rsidR="00EE1360" w:rsidRPr="008C2A7C">
        <w:rPr>
          <w:rFonts w:asciiTheme="minorEastAsia" w:hAnsiTheme="minorEastAsia" w:cs="仿宋_GB2312" w:hint="eastAsia"/>
          <w:szCs w:val="21"/>
        </w:rPr>
        <w:t>公司</w:t>
      </w:r>
      <w:r w:rsidR="00704775" w:rsidRPr="008C2A7C">
        <w:rPr>
          <w:rFonts w:asciiTheme="minorEastAsia" w:hAnsiTheme="minorEastAsia" w:cs="仿宋_GB2312" w:hint="eastAsia"/>
          <w:szCs w:val="21"/>
        </w:rPr>
        <w:t>营业收入66.3亿元，行业排名27位；净利润26.2亿元，行业排名23位</w:t>
      </w:r>
      <w:r w:rsidR="00E75736">
        <w:rPr>
          <w:rFonts w:asciiTheme="minorEastAsia" w:hAnsiTheme="minorEastAsia" w:cs="仿宋_GB2312" w:hint="eastAsia"/>
          <w:szCs w:val="21"/>
        </w:rPr>
        <w:t>。</w:t>
      </w:r>
    </w:p>
    <w:p w:rsidR="0014135A" w:rsidRDefault="0014135A" w:rsidP="00A0051E">
      <w:pPr>
        <w:spacing w:beforeLines="50" w:before="156" w:afterLines="50" w:after="156" w:line="440" w:lineRule="exact"/>
        <w:rPr>
          <w:rFonts w:ascii="微软雅黑" w:eastAsia="微软雅黑" w:hAnsi="微软雅黑" w:cs="仿宋_GB2312"/>
          <w:b/>
          <w:sz w:val="32"/>
          <w:szCs w:val="32"/>
        </w:rPr>
      </w:pPr>
      <w:r w:rsidRPr="0014135A">
        <w:rPr>
          <w:rFonts w:ascii="微软雅黑" w:eastAsia="微软雅黑" w:hAnsi="微软雅黑" w:cs="仿宋_GB2312" w:hint="eastAsia"/>
          <w:b/>
          <w:sz w:val="32"/>
          <w:szCs w:val="32"/>
        </w:rPr>
        <w:t>招聘启事</w:t>
      </w:r>
    </w:p>
    <w:p w:rsidR="000C02D8" w:rsidRPr="000C02D8" w:rsidRDefault="000C02D8" w:rsidP="000C02D8">
      <w:pPr>
        <w:spacing w:line="440" w:lineRule="exact"/>
        <w:ind w:firstLineChars="200" w:firstLine="420"/>
        <w:rPr>
          <w:rFonts w:asciiTheme="minorEastAsia" w:hAnsiTheme="minorEastAsia" w:cs="仿宋_GB2312"/>
          <w:szCs w:val="21"/>
        </w:rPr>
      </w:pPr>
      <w:r w:rsidRPr="000C02D8">
        <w:rPr>
          <w:rFonts w:asciiTheme="minorEastAsia" w:hAnsiTheme="minorEastAsia" w:cs="仿宋_GB2312" w:hint="eastAsia"/>
          <w:szCs w:val="21"/>
        </w:rPr>
        <w:t>公司人才队伍中，有来自于清华大学、北京大学、复旦大学、中国人民大学、吉林大学、南开大学、厦门大学、中山大学等综合类院校的优秀毕业生，</w:t>
      </w:r>
      <w:r w:rsidR="00F26A7A">
        <w:rPr>
          <w:rFonts w:asciiTheme="minorEastAsia" w:hAnsiTheme="minorEastAsia" w:cs="仿宋_GB2312" w:hint="eastAsia"/>
          <w:szCs w:val="21"/>
        </w:rPr>
        <w:t>也有</w:t>
      </w:r>
      <w:r w:rsidRPr="000C02D8">
        <w:rPr>
          <w:rFonts w:asciiTheme="minorEastAsia" w:hAnsiTheme="minorEastAsia" w:cs="仿宋_GB2312" w:hint="eastAsia"/>
          <w:szCs w:val="21"/>
        </w:rPr>
        <w:t>来自于中央财经大学、东北财经大学、中国政法大学等专业类院校的优秀人才</w:t>
      </w:r>
      <w:r w:rsidR="00F26A7A">
        <w:rPr>
          <w:rFonts w:asciiTheme="minorEastAsia" w:hAnsiTheme="minorEastAsia" w:cs="仿宋_GB2312" w:hint="eastAsia"/>
          <w:szCs w:val="21"/>
        </w:rPr>
        <w:t>；</w:t>
      </w:r>
      <w:r w:rsidR="00F26A7A" w:rsidRPr="00AF73C8">
        <w:rPr>
          <w:rFonts w:asciiTheme="minorEastAsia" w:hAnsiTheme="minorEastAsia" w:cs="仿宋_GB2312" w:hint="eastAsia"/>
          <w:szCs w:val="21"/>
        </w:rPr>
        <w:t>更有来自于</w:t>
      </w:r>
      <w:r w:rsidR="00AF73C8" w:rsidRPr="00AF73C8">
        <w:rPr>
          <w:rFonts w:asciiTheme="minorEastAsia" w:hAnsiTheme="minorEastAsia" w:cs="仿宋_GB2312" w:hint="eastAsia"/>
          <w:szCs w:val="21"/>
        </w:rPr>
        <w:t>美国</w:t>
      </w:r>
      <w:r w:rsidR="00E75736" w:rsidRPr="00AF73C8">
        <w:rPr>
          <w:rFonts w:asciiTheme="minorEastAsia" w:hAnsiTheme="minorEastAsia" w:cs="仿宋_GB2312" w:hint="eastAsia"/>
          <w:szCs w:val="21"/>
        </w:rPr>
        <w:t>哥伦比亚大学、南加州大学、</w:t>
      </w:r>
      <w:r w:rsidR="00AF73C8" w:rsidRPr="00AF73C8">
        <w:rPr>
          <w:rFonts w:asciiTheme="minorEastAsia" w:hAnsiTheme="minorEastAsia" w:cs="仿宋_GB2312" w:hint="eastAsia"/>
          <w:szCs w:val="21"/>
        </w:rPr>
        <w:t>纽约大学、</w:t>
      </w:r>
      <w:r w:rsidR="00E75736" w:rsidRPr="00AF73C8">
        <w:rPr>
          <w:rFonts w:asciiTheme="minorEastAsia" w:hAnsiTheme="minorEastAsia" w:cs="仿宋_GB2312" w:hint="eastAsia"/>
          <w:szCs w:val="21"/>
        </w:rPr>
        <w:t>澳洲国立大学、</w:t>
      </w:r>
      <w:r w:rsidR="00AF73C8" w:rsidRPr="00AF73C8">
        <w:rPr>
          <w:rFonts w:asciiTheme="minorEastAsia" w:hAnsiTheme="minorEastAsia" w:cs="仿宋_GB2312" w:hint="eastAsia"/>
          <w:szCs w:val="21"/>
        </w:rPr>
        <w:t>墨尔本大学、</w:t>
      </w:r>
      <w:r w:rsidR="00E75736" w:rsidRPr="00AF73C8">
        <w:rPr>
          <w:rFonts w:asciiTheme="minorEastAsia" w:hAnsiTheme="minorEastAsia" w:cs="仿宋_GB2312" w:hint="eastAsia"/>
          <w:szCs w:val="21"/>
        </w:rPr>
        <w:t>昆士兰大学、英国伯明翰大学、</w:t>
      </w:r>
      <w:r w:rsidR="00AF73C8">
        <w:rPr>
          <w:rFonts w:asciiTheme="minorEastAsia" w:hAnsiTheme="minorEastAsia" w:cs="仿宋_GB2312" w:hint="eastAsia"/>
          <w:szCs w:val="21"/>
        </w:rPr>
        <w:lastRenderedPageBreak/>
        <w:t>新加坡</w:t>
      </w:r>
      <w:r w:rsidR="00E75736" w:rsidRPr="00AF73C8">
        <w:rPr>
          <w:rFonts w:asciiTheme="minorEastAsia" w:hAnsiTheme="minorEastAsia" w:cs="仿宋_GB2312" w:hint="eastAsia"/>
          <w:szCs w:val="21"/>
        </w:rPr>
        <w:t>南洋理工大学等国际院校的优秀人</w:t>
      </w:r>
      <w:r w:rsidR="00E75736">
        <w:rPr>
          <w:rFonts w:asciiTheme="minorEastAsia" w:hAnsiTheme="minorEastAsia" w:cs="仿宋_GB2312" w:hint="eastAsia"/>
          <w:szCs w:val="21"/>
        </w:rPr>
        <w:t>才</w:t>
      </w:r>
      <w:r w:rsidRPr="000C02D8">
        <w:rPr>
          <w:rFonts w:asciiTheme="minorEastAsia" w:hAnsiTheme="minorEastAsia" w:cs="仿宋_GB2312" w:hint="eastAsia"/>
          <w:szCs w:val="21"/>
        </w:rPr>
        <w:t>。人员结构覆盖财经、法律、金融、理工学科等众多领域，高素质的人才队伍，各学科专业人才优势互补、协调配合，使公司能够用敏锐的眼光和快速的反应能力为客户提供全方位、专业化的金融服务。</w:t>
      </w:r>
    </w:p>
    <w:p w:rsidR="000C02D8" w:rsidRPr="000C02D8" w:rsidRDefault="000C02D8" w:rsidP="000C02D8">
      <w:pPr>
        <w:spacing w:line="440" w:lineRule="exact"/>
        <w:ind w:firstLineChars="200" w:firstLine="420"/>
        <w:rPr>
          <w:rFonts w:asciiTheme="minorEastAsia" w:hAnsiTheme="minorEastAsia" w:cs="仿宋_GB2312"/>
          <w:szCs w:val="21"/>
        </w:rPr>
      </w:pPr>
      <w:r>
        <w:rPr>
          <w:rFonts w:asciiTheme="minorEastAsia" w:hAnsiTheme="minorEastAsia" w:cs="仿宋_GB2312" w:hint="eastAsia"/>
          <w:szCs w:val="21"/>
        </w:rPr>
        <w:t>公司</w:t>
      </w:r>
      <w:r w:rsidR="00F26A7A" w:rsidRPr="000C02D8">
        <w:rPr>
          <w:rFonts w:asciiTheme="minorEastAsia" w:hAnsiTheme="minorEastAsia" w:cs="仿宋_GB2312" w:hint="eastAsia"/>
          <w:szCs w:val="21"/>
        </w:rPr>
        <w:t>期待全球优秀学子的加盟</w:t>
      </w:r>
      <w:r w:rsidR="00F26A7A">
        <w:rPr>
          <w:rFonts w:asciiTheme="minorEastAsia" w:hAnsiTheme="minorEastAsia" w:cs="仿宋_GB2312" w:hint="eastAsia"/>
          <w:szCs w:val="21"/>
        </w:rPr>
        <w:t>，</w:t>
      </w:r>
      <w:r w:rsidRPr="000C02D8">
        <w:rPr>
          <w:rFonts w:asciiTheme="minorEastAsia" w:hAnsiTheme="minorEastAsia" w:cs="仿宋_GB2312" w:hint="eastAsia"/>
          <w:szCs w:val="21"/>
        </w:rPr>
        <w:t>欢迎立志在金融行业长期发展的精英学子在这里开启您的</w:t>
      </w:r>
      <w:r>
        <w:rPr>
          <w:rFonts w:asciiTheme="minorEastAsia" w:hAnsiTheme="minorEastAsia" w:cs="仿宋_GB2312" w:hint="eastAsia"/>
          <w:szCs w:val="21"/>
        </w:rPr>
        <w:t>职业</w:t>
      </w:r>
      <w:r w:rsidRPr="000C02D8">
        <w:rPr>
          <w:rFonts w:asciiTheme="minorEastAsia" w:hAnsiTheme="minorEastAsia" w:cs="仿宋_GB2312" w:hint="eastAsia"/>
          <w:szCs w:val="21"/>
        </w:rPr>
        <w:t>之旅</w:t>
      </w:r>
      <w:r>
        <w:rPr>
          <w:rFonts w:asciiTheme="minorEastAsia" w:hAnsiTheme="minorEastAsia" w:cs="仿宋_GB2312" w:hint="eastAsia"/>
          <w:szCs w:val="21"/>
        </w:rPr>
        <w:t>。让公司为您奉献第一块腾飞的基石，也期待您为公司注入时代的活力</w:t>
      </w:r>
      <w:r w:rsidR="00F26A7A">
        <w:rPr>
          <w:rFonts w:asciiTheme="minorEastAsia" w:hAnsiTheme="minorEastAsia" w:cs="仿宋_GB2312" w:hint="eastAsia"/>
          <w:szCs w:val="21"/>
        </w:rPr>
        <w:t>。</w:t>
      </w:r>
    </w:p>
    <w:p w:rsidR="008C2A7C" w:rsidRPr="008C2A7C" w:rsidRDefault="008C2A7C" w:rsidP="00A0051E">
      <w:pPr>
        <w:spacing w:beforeLines="100" w:before="312" w:afterLines="50" w:after="156" w:line="400" w:lineRule="exact"/>
        <w:ind w:leftChars="200" w:left="420"/>
        <w:rPr>
          <w:rFonts w:ascii="微软雅黑" w:eastAsia="微软雅黑" w:hAnsi="微软雅黑" w:cs="仿宋_GB2312"/>
          <w:b/>
          <w:sz w:val="28"/>
          <w:szCs w:val="28"/>
        </w:rPr>
      </w:pPr>
      <w:r w:rsidRPr="008C2A7C">
        <w:rPr>
          <w:rFonts w:ascii="微软雅黑" w:eastAsia="微软雅黑" w:hAnsi="微软雅黑" w:cs="仿宋_GB2312" w:hint="eastAsia"/>
          <w:b/>
          <w:sz w:val="28"/>
          <w:szCs w:val="28"/>
        </w:rPr>
        <w:t>一、</w:t>
      </w:r>
      <w:r w:rsidR="004E5706">
        <w:rPr>
          <w:rFonts w:ascii="微软雅黑" w:eastAsia="微软雅黑" w:hAnsi="微软雅黑" w:cs="仿宋_GB2312" w:hint="eastAsia"/>
          <w:b/>
          <w:sz w:val="28"/>
          <w:szCs w:val="28"/>
        </w:rPr>
        <w:t>应聘</w:t>
      </w:r>
      <w:r w:rsidRPr="008C2A7C">
        <w:rPr>
          <w:rFonts w:ascii="微软雅黑" w:eastAsia="微软雅黑" w:hAnsi="微软雅黑" w:cs="仿宋_GB2312" w:hint="eastAsia"/>
          <w:b/>
          <w:sz w:val="28"/>
          <w:szCs w:val="28"/>
        </w:rPr>
        <w:t>基本条件</w:t>
      </w:r>
    </w:p>
    <w:p w:rsidR="008C2A7C" w:rsidRPr="008C2A7C" w:rsidRDefault="008C2A7C" w:rsidP="00CC3D2C">
      <w:pPr>
        <w:spacing w:line="440" w:lineRule="exact"/>
        <w:ind w:firstLineChars="200" w:firstLine="420"/>
        <w:rPr>
          <w:rFonts w:asciiTheme="minorEastAsia" w:hAnsiTheme="minorEastAsia" w:cs="仿宋_GB2312"/>
          <w:szCs w:val="21"/>
        </w:rPr>
      </w:pPr>
      <w:r>
        <w:rPr>
          <w:rFonts w:asciiTheme="minorEastAsia" w:hAnsiTheme="minorEastAsia" w:cs="仿宋_GB2312" w:hint="eastAsia"/>
          <w:szCs w:val="21"/>
        </w:rPr>
        <w:t>1.</w:t>
      </w:r>
      <w:r w:rsidRPr="008C2A7C">
        <w:rPr>
          <w:rFonts w:asciiTheme="minorEastAsia" w:hAnsiTheme="minorEastAsia" w:cs="仿宋_GB2312" w:hint="eastAsia"/>
          <w:szCs w:val="21"/>
        </w:rPr>
        <w:t>全日制本科及以上学历</w:t>
      </w:r>
      <w:r w:rsidR="00AE1519">
        <w:rPr>
          <w:rFonts w:asciiTheme="minorEastAsia" w:hAnsiTheme="minorEastAsia" w:cs="仿宋_GB2312" w:hint="eastAsia"/>
          <w:szCs w:val="21"/>
        </w:rPr>
        <w:t>，专业不限，具有</w:t>
      </w:r>
      <w:r w:rsidR="00E75985">
        <w:rPr>
          <w:rFonts w:asciiTheme="minorEastAsia" w:hAnsiTheme="minorEastAsia" w:cs="仿宋_GB2312" w:hint="eastAsia"/>
          <w:szCs w:val="21"/>
        </w:rPr>
        <w:t>经济类</w:t>
      </w:r>
      <w:r w:rsidR="00152BC9">
        <w:rPr>
          <w:rFonts w:asciiTheme="minorEastAsia" w:hAnsiTheme="minorEastAsia" w:cs="仿宋_GB2312" w:hint="eastAsia"/>
          <w:szCs w:val="21"/>
        </w:rPr>
        <w:t>、</w:t>
      </w:r>
      <w:r w:rsidR="000C02D8">
        <w:rPr>
          <w:rFonts w:asciiTheme="minorEastAsia" w:hAnsiTheme="minorEastAsia" w:cs="仿宋_GB2312" w:hint="eastAsia"/>
          <w:szCs w:val="21"/>
        </w:rPr>
        <w:t>会计类、</w:t>
      </w:r>
      <w:r w:rsidR="00F95EF9">
        <w:rPr>
          <w:rFonts w:asciiTheme="minorEastAsia" w:hAnsiTheme="minorEastAsia" w:cs="仿宋_GB2312" w:hint="eastAsia"/>
          <w:szCs w:val="21"/>
        </w:rPr>
        <w:t>法律</w:t>
      </w:r>
      <w:r w:rsidR="00330A57">
        <w:rPr>
          <w:rFonts w:asciiTheme="minorEastAsia" w:hAnsiTheme="minorEastAsia" w:cs="仿宋_GB2312" w:hint="eastAsia"/>
          <w:szCs w:val="21"/>
        </w:rPr>
        <w:t>类、</w:t>
      </w:r>
      <w:r w:rsidR="000C02D8">
        <w:rPr>
          <w:rFonts w:asciiTheme="minorEastAsia" w:hAnsiTheme="minorEastAsia" w:cs="仿宋_GB2312" w:hint="eastAsia"/>
          <w:szCs w:val="21"/>
        </w:rPr>
        <w:t>数理分析类、软件工程类、其他</w:t>
      </w:r>
      <w:r w:rsidR="00152BC9">
        <w:rPr>
          <w:rFonts w:asciiTheme="minorEastAsia" w:hAnsiTheme="minorEastAsia" w:cs="仿宋_GB2312" w:hint="eastAsia"/>
          <w:szCs w:val="21"/>
        </w:rPr>
        <w:t>理工类</w:t>
      </w:r>
      <w:r w:rsidR="000C02D8">
        <w:rPr>
          <w:rFonts w:asciiTheme="minorEastAsia" w:hAnsiTheme="minorEastAsia" w:cs="仿宋_GB2312" w:hint="eastAsia"/>
          <w:szCs w:val="21"/>
        </w:rPr>
        <w:t>以及具有</w:t>
      </w:r>
      <w:r w:rsidR="00AE1519">
        <w:rPr>
          <w:rFonts w:asciiTheme="minorEastAsia" w:hAnsiTheme="minorEastAsia" w:cs="仿宋_GB2312" w:hint="eastAsia"/>
          <w:szCs w:val="21"/>
        </w:rPr>
        <w:t>复合背景专业</w:t>
      </w:r>
      <w:r w:rsidR="002605E4">
        <w:rPr>
          <w:rFonts w:asciiTheme="minorEastAsia" w:hAnsiTheme="minorEastAsia" w:cs="仿宋_GB2312" w:hint="eastAsia"/>
          <w:szCs w:val="21"/>
        </w:rPr>
        <w:t>者</w:t>
      </w:r>
      <w:r w:rsidR="00AE1519">
        <w:rPr>
          <w:rFonts w:asciiTheme="minorEastAsia" w:hAnsiTheme="minorEastAsia" w:cs="仿宋_GB2312" w:hint="eastAsia"/>
          <w:szCs w:val="21"/>
        </w:rPr>
        <w:t>优先考虑</w:t>
      </w:r>
      <w:r w:rsidRPr="008C2A7C">
        <w:rPr>
          <w:rFonts w:asciiTheme="minorEastAsia" w:hAnsiTheme="minorEastAsia" w:cs="仿宋_GB2312" w:hint="eastAsia"/>
          <w:szCs w:val="21"/>
        </w:rPr>
        <w:t>；</w:t>
      </w:r>
    </w:p>
    <w:p w:rsidR="008C2A7C" w:rsidRPr="008C2A7C" w:rsidRDefault="008C2A7C" w:rsidP="00CC3D2C">
      <w:pPr>
        <w:spacing w:line="440" w:lineRule="exact"/>
        <w:ind w:firstLineChars="200" w:firstLine="420"/>
        <w:rPr>
          <w:rFonts w:asciiTheme="minorEastAsia" w:hAnsiTheme="minorEastAsia" w:cs="仿宋_GB2312"/>
          <w:szCs w:val="21"/>
        </w:rPr>
      </w:pPr>
      <w:r>
        <w:rPr>
          <w:rFonts w:asciiTheme="minorEastAsia" w:hAnsiTheme="minorEastAsia" w:cs="仿宋_GB2312" w:hint="eastAsia"/>
          <w:szCs w:val="21"/>
        </w:rPr>
        <w:t>2.</w:t>
      </w:r>
      <w:r w:rsidRPr="008C2A7C">
        <w:rPr>
          <w:rFonts w:asciiTheme="minorEastAsia" w:hAnsiTheme="minorEastAsia" w:cs="仿宋_GB2312" w:hint="eastAsia"/>
          <w:szCs w:val="21"/>
        </w:rPr>
        <w:t xml:space="preserve">品学兼优、无违法违纪行为和不良诚信记录； </w:t>
      </w:r>
    </w:p>
    <w:p w:rsidR="008C2A7C" w:rsidRPr="008C2A7C" w:rsidRDefault="008C2A7C" w:rsidP="00CC3D2C">
      <w:pPr>
        <w:spacing w:line="440" w:lineRule="exact"/>
        <w:ind w:firstLineChars="200" w:firstLine="420"/>
        <w:rPr>
          <w:rFonts w:asciiTheme="minorEastAsia" w:hAnsiTheme="minorEastAsia" w:cs="仿宋_GB2312"/>
          <w:szCs w:val="21"/>
        </w:rPr>
      </w:pPr>
      <w:r>
        <w:rPr>
          <w:rFonts w:asciiTheme="minorEastAsia" w:hAnsiTheme="minorEastAsia" w:cs="仿宋_GB2312" w:hint="eastAsia"/>
          <w:szCs w:val="21"/>
        </w:rPr>
        <w:t>3.</w:t>
      </w:r>
      <w:r w:rsidRPr="008C2A7C">
        <w:rPr>
          <w:rFonts w:asciiTheme="minorEastAsia" w:hAnsiTheme="minorEastAsia" w:cs="仿宋_GB2312" w:hint="eastAsia"/>
          <w:szCs w:val="21"/>
        </w:rPr>
        <w:t xml:space="preserve">通过大学英语四级考试； </w:t>
      </w:r>
    </w:p>
    <w:p w:rsidR="008C2A7C" w:rsidRPr="008C2A7C" w:rsidRDefault="008C2A7C" w:rsidP="00CC3D2C">
      <w:pPr>
        <w:spacing w:line="440" w:lineRule="exact"/>
        <w:ind w:firstLineChars="200" w:firstLine="420"/>
        <w:rPr>
          <w:rFonts w:asciiTheme="minorEastAsia" w:hAnsiTheme="minorEastAsia" w:cs="仿宋_GB2312"/>
          <w:szCs w:val="21"/>
        </w:rPr>
      </w:pPr>
      <w:r>
        <w:rPr>
          <w:rFonts w:asciiTheme="minorEastAsia" w:hAnsiTheme="minorEastAsia" w:cs="仿宋_GB2312" w:hint="eastAsia"/>
          <w:szCs w:val="21"/>
        </w:rPr>
        <w:t>4.</w:t>
      </w:r>
      <w:r w:rsidRPr="008C2A7C">
        <w:rPr>
          <w:rFonts w:asciiTheme="minorEastAsia" w:hAnsiTheme="minorEastAsia" w:cs="仿宋_GB2312" w:hint="eastAsia"/>
          <w:szCs w:val="21"/>
        </w:rPr>
        <w:t xml:space="preserve">本科毕业24周岁以下，硕士毕业27周岁以下； </w:t>
      </w:r>
    </w:p>
    <w:p w:rsidR="008C2A7C" w:rsidRPr="008C2A7C" w:rsidRDefault="008C2A7C" w:rsidP="00CC3D2C">
      <w:pPr>
        <w:spacing w:line="440" w:lineRule="exact"/>
        <w:ind w:firstLineChars="200" w:firstLine="420"/>
        <w:rPr>
          <w:rFonts w:asciiTheme="minorEastAsia" w:hAnsiTheme="minorEastAsia" w:cs="仿宋_GB2312"/>
          <w:szCs w:val="21"/>
        </w:rPr>
      </w:pPr>
      <w:r>
        <w:rPr>
          <w:rFonts w:asciiTheme="minorEastAsia" w:hAnsiTheme="minorEastAsia" w:cs="仿宋_GB2312" w:hint="eastAsia"/>
          <w:szCs w:val="21"/>
        </w:rPr>
        <w:t>5.</w:t>
      </w:r>
      <w:r w:rsidRPr="008C2A7C">
        <w:rPr>
          <w:rFonts w:asciiTheme="minorEastAsia" w:hAnsiTheme="minorEastAsia" w:cs="仿宋_GB2312" w:hint="eastAsia"/>
          <w:szCs w:val="21"/>
        </w:rPr>
        <w:t>毕业时毕业证、学位证和报到证三证俱全。</w:t>
      </w:r>
    </w:p>
    <w:p w:rsidR="008C2A7C" w:rsidRDefault="008C2A7C" w:rsidP="00A0051E">
      <w:pPr>
        <w:spacing w:beforeLines="100" w:before="312" w:afterLines="50" w:after="156" w:line="400" w:lineRule="exact"/>
        <w:ind w:leftChars="200" w:left="420"/>
        <w:rPr>
          <w:rFonts w:ascii="微软雅黑" w:eastAsia="微软雅黑" w:hAnsi="微软雅黑" w:cs="仿宋_GB2312"/>
          <w:b/>
          <w:sz w:val="28"/>
          <w:szCs w:val="28"/>
        </w:rPr>
      </w:pPr>
      <w:r>
        <w:rPr>
          <w:rFonts w:ascii="微软雅黑" w:eastAsia="微软雅黑" w:hAnsi="微软雅黑" w:cs="仿宋_GB2312" w:hint="eastAsia"/>
          <w:b/>
          <w:sz w:val="28"/>
          <w:szCs w:val="28"/>
        </w:rPr>
        <w:t>二</w:t>
      </w:r>
      <w:r w:rsidR="00A301B8" w:rsidRPr="0014135A">
        <w:rPr>
          <w:rFonts w:ascii="微软雅黑" w:eastAsia="微软雅黑" w:hAnsi="微软雅黑" w:cs="仿宋_GB2312" w:hint="eastAsia"/>
          <w:b/>
          <w:sz w:val="28"/>
          <w:szCs w:val="28"/>
        </w:rPr>
        <w:t>、</w:t>
      </w:r>
      <w:r>
        <w:rPr>
          <w:rFonts w:ascii="微软雅黑" w:eastAsia="微软雅黑" w:hAnsi="微软雅黑" w:cs="仿宋_GB2312" w:hint="eastAsia"/>
          <w:b/>
          <w:sz w:val="28"/>
          <w:szCs w:val="28"/>
        </w:rPr>
        <w:t>招聘部门及培养方向</w:t>
      </w:r>
    </w:p>
    <w:p w:rsidR="008C2A7C" w:rsidRDefault="008C2A7C" w:rsidP="00A0051E">
      <w:pPr>
        <w:spacing w:beforeLines="100" w:before="312" w:afterLines="50" w:after="156" w:line="400" w:lineRule="exact"/>
        <w:ind w:leftChars="200" w:left="420"/>
        <w:rPr>
          <w:rFonts w:ascii="微软雅黑" w:eastAsia="微软雅黑" w:hAnsi="微软雅黑" w:cs="仿宋_GB2312"/>
          <w:b/>
          <w:sz w:val="28"/>
          <w:szCs w:val="28"/>
        </w:rPr>
      </w:pPr>
      <w:r>
        <w:rPr>
          <w:rFonts w:ascii="微软雅黑" w:eastAsia="微软雅黑" w:hAnsi="微软雅黑" w:cs="仿宋_GB2312" w:hint="eastAsia"/>
          <w:b/>
          <w:sz w:val="28"/>
          <w:szCs w:val="28"/>
        </w:rPr>
        <w:t>（一）</w:t>
      </w:r>
      <w:r w:rsidR="00212693">
        <w:rPr>
          <w:rFonts w:ascii="微软雅黑" w:eastAsia="微软雅黑" w:hAnsi="微软雅黑" w:cs="仿宋_GB2312" w:hint="eastAsia"/>
          <w:b/>
          <w:sz w:val="28"/>
          <w:szCs w:val="28"/>
        </w:rPr>
        <w:t>管理部门</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349"/>
        <w:gridCol w:w="1602"/>
        <w:gridCol w:w="2354"/>
      </w:tblGrid>
      <w:tr w:rsidR="00900AD8" w:rsidRPr="00C03825" w:rsidTr="002A4D3F">
        <w:trPr>
          <w:trHeight w:val="567"/>
        </w:trPr>
        <w:tc>
          <w:tcPr>
            <w:tcW w:w="832" w:type="pct"/>
            <w:shd w:val="clear" w:color="000000" w:fill="FFE799"/>
            <w:vAlign w:val="center"/>
            <w:hideMark/>
          </w:tcPr>
          <w:p w:rsidR="00900AD8" w:rsidRPr="00C03825" w:rsidRDefault="00900AD8" w:rsidP="00900AD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培养方向</w:t>
            </w:r>
          </w:p>
        </w:tc>
        <w:tc>
          <w:tcPr>
            <w:tcW w:w="1911" w:type="pct"/>
            <w:shd w:val="clear" w:color="000000" w:fill="FFE799"/>
            <w:vAlign w:val="center"/>
          </w:tcPr>
          <w:p w:rsidR="00900AD8" w:rsidRDefault="00900AD8" w:rsidP="00900AD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专业要求</w:t>
            </w:r>
          </w:p>
        </w:tc>
        <w:tc>
          <w:tcPr>
            <w:tcW w:w="914" w:type="pct"/>
            <w:shd w:val="clear" w:color="000000" w:fill="FFE799"/>
            <w:vAlign w:val="center"/>
          </w:tcPr>
          <w:p w:rsidR="00900AD8" w:rsidRDefault="00900AD8" w:rsidP="00900AD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最低学历</w:t>
            </w:r>
          </w:p>
        </w:tc>
        <w:tc>
          <w:tcPr>
            <w:tcW w:w="1343" w:type="pct"/>
            <w:shd w:val="clear" w:color="000000" w:fill="FFE799"/>
            <w:vAlign w:val="center"/>
            <w:hideMark/>
          </w:tcPr>
          <w:p w:rsidR="00900AD8" w:rsidRPr="00C03825" w:rsidRDefault="00900AD8" w:rsidP="00900AD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工作地点</w:t>
            </w:r>
          </w:p>
        </w:tc>
      </w:tr>
      <w:tr w:rsidR="00900AD8" w:rsidRPr="00C03825" w:rsidTr="002A4D3F">
        <w:trPr>
          <w:trHeight w:val="567"/>
        </w:trPr>
        <w:tc>
          <w:tcPr>
            <w:tcW w:w="832" w:type="pct"/>
            <w:shd w:val="clear" w:color="000000" w:fill="FFFFFF"/>
            <w:vAlign w:val="center"/>
            <w:hideMark/>
          </w:tcPr>
          <w:p w:rsidR="00900AD8" w:rsidRPr="00C03825"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财务类</w:t>
            </w:r>
          </w:p>
        </w:tc>
        <w:tc>
          <w:tcPr>
            <w:tcW w:w="1911" w:type="pct"/>
            <w:vAlign w:val="center"/>
          </w:tcPr>
          <w:p w:rsidR="00900AD8" w:rsidRDefault="00900AD8" w:rsidP="002A4D3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会计相关</w:t>
            </w:r>
          </w:p>
        </w:tc>
        <w:tc>
          <w:tcPr>
            <w:tcW w:w="914" w:type="pct"/>
            <w:vAlign w:val="center"/>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本科</w:t>
            </w:r>
          </w:p>
        </w:tc>
        <w:tc>
          <w:tcPr>
            <w:tcW w:w="1343" w:type="pct"/>
            <w:shd w:val="clear" w:color="auto" w:fill="auto"/>
            <w:vAlign w:val="center"/>
            <w:hideMark/>
          </w:tcPr>
          <w:p w:rsidR="00900AD8" w:rsidRPr="00C03825"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长春、北京、上海</w:t>
            </w:r>
          </w:p>
        </w:tc>
      </w:tr>
      <w:tr w:rsidR="00900AD8" w:rsidRPr="00C03825" w:rsidTr="002A4D3F">
        <w:trPr>
          <w:trHeight w:val="567"/>
        </w:trPr>
        <w:tc>
          <w:tcPr>
            <w:tcW w:w="832" w:type="pct"/>
            <w:shd w:val="clear" w:color="000000" w:fill="FFFFFF"/>
            <w:vAlign w:val="center"/>
            <w:hideMark/>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信息技术类</w:t>
            </w:r>
          </w:p>
        </w:tc>
        <w:tc>
          <w:tcPr>
            <w:tcW w:w="1911" w:type="pct"/>
            <w:vAlign w:val="center"/>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计算机及软件工程等相关</w:t>
            </w:r>
          </w:p>
        </w:tc>
        <w:tc>
          <w:tcPr>
            <w:tcW w:w="914" w:type="pct"/>
            <w:vAlign w:val="center"/>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本科</w:t>
            </w:r>
          </w:p>
        </w:tc>
        <w:tc>
          <w:tcPr>
            <w:tcW w:w="1343" w:type="pct"/>
            <w:shd w:val="clear" w:color="auto" w:fill="auto"/>
            <w:vAlign w:val="center"/>
            <w:hideMark/>
          </w:tcPr>
          <w:p w:rsidR="00900AD8" w:rsidRDefault="00152BC9"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长春、北京、上海</w:t>
            </w:r>
          </w:p>
        </w:tc>
      </w:tr>
      <w:tr w:rsidR="00900AD8" w:rsidRPr="00C03825" w:rsidTr="002A4D3F">
        <w:trPr>
          <w:trHeight w:val="567"/>
        </w:trPr>
        <w:tc>
          <w:tcPr>
            <w:tcW w:w="832" w:type="pct"/>
            <w:shd w:val="clear" w:color="000000" w:fill="FFFFFF"/>
            <w:vAlign w:val="center"/>
            <w:hideMark/>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合规风控类</w:t>
            </w:r>
          </w:p>
        </w:tc>
        <w:tc>
          <w:tcPr>
            <w:tcW w:w="1911" w:type="pct"/>
            <w:vAlign w:val="center"/>
          </w:tcPr>
          <w:p w:rsidR="00900AD8" w:rsidRDefault="00900AD8" w:rsidP="002A4D3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金融工程、数量经济、统计、法律、财务等相关</w:t>
            </w:r>
          </w:p>
        </w:tc>
        <w:tc>
          <w:tcPr>
            <w:tcW w:w="914" w:type="pct"/>
            <w:vAlign w:val="center"/>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w:t>
            </w:r>
          </w:p>
        </w:tc>
        <w:tc>
          <w:tcPr>
            <w:tcW w:w="1343" w:type="pct"/>
            <w:shd w:val="clear" w:color="auto" w:fill="auto"/>
            <w:vAlign w:val="center"/>
            <w:hideMark/>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长春</w:t>
            </w:r>
            <w:r w:rsidR="0025532D">
              <w:rPr>
                <w:rFonts w:ascii="宋体" w:eastAsia="宋体" w:hAnsi="宋体" w:cs="宋体" w:hint="eastAsia"/>
                <w:color w:val="000000"/>
                <w:kern w:val="0"/>
                <w:sz w:val="20"/>
                <w:szCs w:val="20"/>
              </w:rPr>
              <w:t>、</w:t>
            </w:r>
            <w:r w:rsidR="00CC3D2C">
              <w:rPr>
                <w:rFonts w:ascii="宋体" w:eastAsia="宋体" w:hAnsi="宋体" w:cs="宋体" w:hint="eastAsia"/>
                <w:color w:val="000000"/>
                <w:kern w:val="0"/>
                <w:sz w:val="20"/>
                <w:szCs w:val="20"/>
              </w:rPr>
              <w:t>北京、</w:t>
            </w:r>
            <w:r w:rsidR="0025532D">
              <w:rPr>
                <w:rFonts w:ascii="宋体" w:eastAsia="宋体" w:hAnsi="宋体" w:cs="宋体" w:hint="eastAsia"/>
                <w:color w:val="000000"/>
                <w:kern w:val="0"/>
                <w:sz w:val="20"/>
                <w:szCs w:val="20"/>
              </w:rPr>
              <w:t>上海</w:t>
            </w:r>
          </w:p>
        </w:tc>
      </w:tr>
      <w:tr w:rsidR="00900AD8" w:rsidRPr="00C03825" w:rsidTr="002A4D3F">
        <w:trPr>
          <w:trHeight w:val="567"/>
        </w:trPr>
        <w:tc>
          <w:tcPr>
            <w:tcW w:w="832" w:type="pct"/>
            <w:shd w:val="clear" w:color="000000" w:fill="FFFFFF"/>
            <w:vAlign w:val="center"/>
            <w:hideMark/>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创新业务类</w:t>
            </w:r>
          </w:p>
        </w:tc>
        <w:tc>
          <w:tcPr>
            <w:tcW w:w="1911" w:type="pct"/>
            <w:vAlign w:val="center"/>
          </w:tcPr>
          <w:p w:rsidR="00900AD8" w:rsidRDefault="00900AD8" w:rsidP="002A4D3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金融工程、数学、数理统计、会计</w:t>
            </w:r>
            <w:r w:rsidR="0025532D">
              <w:rPr>
                <w:rFonts w:ascii="宋体" w:eastAsia="宋体" w:hAnsi="宋体" w:cs="宋体" w:hint="eastAsia"/>
                <w:color w:val="000000"/>
                <w:kern w:val="0"/>
                <w:sz w:val="20"/>
                <w:szCs w:val="20"/>
              </w:rPr>
              <w:t>、法律</w:t>
            </w:r>
            <w:r>
              <w:rPr>
                <w:rFonts w:ascii="宋体" w:eastAsia="宋体" w:hAnsi="宋体" w:cs="宋体" w:hint="eastAsia"/>
                <w:color w:val="000000"/>
                <w:kern w:val="0"/>
                <w:sz w:val="20"/>
                <w:szCs w:val="20"/>
              </w:rPr>
              <w:t>等相关</w:t>
            </w:r>
          </w:p>
        </w:tc>
        <w:tc>
          <w:tcPr>
            <w:tcW w:w="914" w:type="pct"/>
            <w:vAlign w:val="center"/>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w:t>
            </w:r>
          </w:p>
        </w:tc>
        <w:tc>
          <w:tcPr>
            <w:tcW w:w="1343" w:type="pct"/>
            <w:shd w:val="clear" w:color="auto" w:fill="auto"/>
            <w:vAlign w:val="center"/>
            <w:hideMark/>
          </w:tcPr>
          <w:p w:rsidR="00900AD8" w:rsidRDefault="00152BC9"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长春、北京、上海</w:t>
            </w:r>
          </w:p>
        </w:tc>
      </w:tr>
      <w:tr w:rsidR="00900AD8" w:rsidRPr="00C03825" w:rsidTr="002A4D3F">
        <w:trPr>
          <w:trHeight w:val="567"/>
        </w:trPr>
        <w:tc>
          <w:tcPr>
            <w:tcW w:w="832" w:type="pct"/>
            <w:shd w:val="clear" w:color="000000" w:fill="FFFFFF"/>
            <w:vAlign w:val="center"/>
            <w:hideMark/>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行政管理类</w:t>
            </w:r>
          </w:p>
        </w:tc>
        <w:tc>
          <w:tcPr>
            <w:tcW w:w="1911" w:type="pct"/>
            <w:vAlign w:val="center"/>
          </w:tcPr>
          <w:p w:rsidR="00900AD8" w:rsidRDefault="00900AD8" w:rsidP="002A4D3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行政管理相关</w:t>
            </w:r>
          </w:p>
        </w:tc>
        <w:tc>
          <w:tcPr>
            <w:tcW w:w="914" w:type="pct"/>
            <w:vAlign w:val="center"/>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本科</w:t>
            </w:r>
          </w:p>
        </w:tc>
        <w:tc>
          <w:tcPr>
            <w:tcW w:w="1343" w:type="pct"/>
            <w:shd w:val="clear" w:color="auto" w:fill="auto"/>
            <w:vAlign w:val="center"/>
            <w:hideMark/>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长春</w:t>
            </w:r>
            <w:r w:rsidR="0025532D">
              <w:rPr>
                <w:rFonts w:ascii="宋体" w:eastAsia="宋体" w:hAnsi="宋体" w:cs="宋体" w:hint="eastAsia"/>
                <w:color w:val="000000"/>
                <w:kern w:val="0"/>
                <w:sz w:val="20"/>
                <w:szCs w:val="20"/>
              </w:rPr>
              <w:t>、</w:t>
            </w:r>
            <w:r w:rsidR="00CC3D2C">
              <w:rPr>
                <w:rFonts w:ascii="宋体" w:eastAsia="宋体" w:hAnsi="宋体" w:cs="宋体" w:hint="eastAsia"/>
                <w:color w:val="000000"/>
                <w:kern w:val="0"/>
                <w:sz w:val="20"/>
                <w:szCs w:val="20"/>
              </w:rPr>
              <w:t>北京、</w:t>
            </w:r>
            <w:r w:rsidR="0025532D">
              <w:rPr>
                <w:rFonts w:ascii="宋体" w:eastAsia="宋体" w:hAnsi="宋体" w:cs="宋体" w:hint="eastAsia"/>
                <w:color w:val="000000"/>
                <w:kern w:val="0"/>
                <w:sz w:val="20"/>
                <w:szCs w:val="20"/>
              </w:rPr>
              <w:t>上海</w:t>
            </w:r>
          </w:p>
        </w:tc>
      </w:tr>
    </w:tbl>
    <w:p w:rsidR="00AE1519" w:rsidRPr="00900AD8" w:rsidRDefault="00900AD8" w:rsidP="00900AD8">
      <w:pPr>
        <w:spacing w:line="360" w:lineRule="auto"/>
        <w:rPr>
          <w:rFonts w:asciiTheme="minorEastAsia" w:hAnsiTheme="minorEastAsia" w:cs="仿宋_GB2312"/>
          <w:szCs w:val="21"/>
        </w:rPr>
      </w:pPr>
      <w:r>
        <w:rPr>
          <w:rFonts w:asciiTheme="minorEastAsia" w:hAnsiTheme="minorEastAsia" w:cs="仿宋_GB2312" w:hint="eastAsia"/>
          <w:b/>
          <w:szCs w:val="21"/>
        </w:rPr>
        <w:t>岗位任职要求</w:t>
      </w:r>
      <w:r w:rsidR="00AE1519" w:rsidRPr="00900AD8">
        <w:rPr>
          <w:rFonts w:asciiTheme="minorEastAsia" w:hAnsiTheme="minorEastAsia" w:cs="仿宋_GB2312" w:hint="eastAsia"/>
          <w:b/>
          <w:szCs w:val="21"/>
        </w:rPr>
        <w:t>：</w:t>
      </w:r>
      <w:r w:rsidR="00AE1519" w:rsidRPr="00AE1519">
        <w:rPr>
          <w:rFonts w:asciiTheme="minorEastAsia" w:hAnsiTheme="minorEastAsia" w:cs="仿宋_GB2312" w:hint="eastAsia"/>
          <w:szCs w:val="21"/>
        </w:rPr>
        <w:t>毕业院校为国内</w:t>
      </w:r>
      <w:r w:rsidR="00AE1519" w:rsidRPr="00AE1519">
        <w:rPr>
          <w:rFonts w:asciiTheme="minorEastAsia" w:hAnsiTheme="minorEastAsia" w:cs="仿宋_GB2312"/>
          <w:szCs w:val="21"/>
        </w:rPr>
        <w:t>211</w:t>
      </w:r>
      <w:r w:rsidR="00AE1519" w:rsidRPr="00AE1519">
        <w:rPr>
          <w:rFonts w:asciiTheme="minorEastAsia" w:hAnsiTheme="minorEastAsia" w:cs="仿宋_GB2312" w:hint="eastAsia"/>
          <w:szCs w:val="21"/>
        </w:rPr>
        <w:t>或</w:t>
      </w:r>
      <w:r w:rsidR="00AE1519" w:rsidRPr="00AE1519">
        <w:rPr>
          <w:rFonts w:asciiTheme="minorEastAsia" w:hAnsiTheme="minorEastAsia" w:cs="仿宋_GB2312"/>
          <w:szCs w:val="21"/>
        </w:rPr>
        <w:t>985</w:t>
      </w:r>
      <w:r w:rsidR="00AE1519" w:rsidRPr="00AE1519">
        <w:rPr>
          <w:rFonts w:asciiTheme="minorEastAsia" w:hAnsiTheme="minorEastAsia" w:cs="仿宋_GB2312" w:hint="eastAsia"/>
          <w:szCs w:val="21"/>
        </w:rPr>
        <w:t>院校、或QS世界大学排名前500所国际院校。</w:t>
      </w:r>
      <w:r w:rsidR="00AE1519" w:rsidRPr="00AE1519">
        <w:rPr>
          <w:rFonts w:asciiTheme="minorEastAsia" w:hAnsiTheme="minorEastAsia" w:cs="仿宋_GB2312"/>
          <w:szCs w:val="21"/>
        </w:rPr>
        <w:t xml:space="preserve"> </w:t>
      </w:r>
    </w:p>
    <w:p w:rsidR="00CA65BF" w:rsidRDefault="008C2A7C" w:rsidP="00A0051E">
      <w:pPr>
        <w:spacing w:beforeLines="100" w:before="312" w:afterLines="50" w:after="156" w:line="400" w:lineRule="exact"/>
        <w:ind w:leftChars="200" w:left="420"/>
        <w:rPr>
          <w:rFonts w:ascii="微软雅黑" w:eastAsia="微软雅黑" w:hAnsi="微软雅黑" w:cs="仿宋_GB2312"/>
          <w:b/>
          <w:sz w:val="28"/>
          <w:szCs w:val="28"/>
        </w:rPr>
      </w:pPr>
      <w:r>
        <w:rPr>
          <w:rFonts w:ascii="微软雅黑" w:eastAsia="微软雅黑" w:hAnsi="微软雅黑" w:cs="仿宋_GB2312" w:hint="eastAsia"/>
          <w:b/>
          <w:sz w:val="28"/>
          <w:szCs w:val="28"/>
        </w:rPr>
        <w:t>（二）</w:t>
      </w:r>
      <w:r w:rsidR="0089470A">
        <w:rPr>
          <w:rFonts w:ascii="微软雅黑" w:eastAsia="微软雅黑" w:hAnsi="微软雅黑" w:cs="仿宋_GB2312"/>
          <w:b/>
          <w:sz w:val="28"/>
          <w:szCs w:val="28"/>
        </w:rPr>
        <w:t>经营部门</w:t>
      </w:r>
      <w:r w:rsidR="0089470A">
        <w:rPr>
          <w:rFonts w:ascii="微软雅黑" w:eastAsia="微软雅黑" w:hAnsi="微软雅黑" w:cs="仿宋_GB2312" w:hint="eastAsia"/>
          <w:b/>
          <w:sz w:val="28"/>
          <w:szCs w:val="28"/>
        </w:rPr>
        <w:t>及</w:t>
      </w:r>
      <w:r w:rsidR="0089470A">
        <w:rPr>
          <w:rFonts w:ascii="微软雅黑" w:eastAsia="微软雅黑" w:hAnsi="微软雅黑" w:cs="仿宋_GB2312"/>
          <w:b/>
          <w:sz w:val="28"/>
          <w:szCs w:val="28"/>
        </w:rPr>
        <w:t>全资子公司</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3353"/>
        <w:gridCol w:w="1134"/>
        <w:gridCol w:w="1898"/>
      </w:tblGrid>
      <w:tr w:rsidR="002A4D3F" w:rsidRPr="00C03825" w:rsidTr="002A4D3F">
        <w:trPr>
          <w:trHeight w:val="567"/>
        </w:trPr>
        <w:tc>
          <w:tcPr>
            <w:tcW w:w="1357" w:type="pct"/>
            <w:shd w:val="clear" w:color="000000" w:fill="FFE799"/>
            <w:vAlign w:val="center"/>
            <w:hideMark/>
          </w:tcPr>
          <w:p w:rsidR="00900AD8" w:rsidRPr="00C03825" w:rsidRDefault="00900AD8" w:rsidP="00900AD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培养方向</w:t>
            </w:r>
          </w:p>
        </w:tc>
        <w:tc>
          <w:tcPr>
            <w:tcW w:w="1913" w:type="pct"/>
            <w:shd w:val="clear" w:color="000000" w:fill="FFE799"/>
            <w:vAlign w:val="center"/>
          </w:tcPr>
          <w:p w:rsidR="00900AD8" w:rsidRDefault="00900AD8" w:rsidP="00900AD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专业要求</w:t>
            </w:r>
          </w:p>
        </w:tc>
        <w:tc>
          <w:tcPr>
            <w:tcW w:w="647" w:type="pct"/>
            <w:shd w:val="clear" w:color="000000" w:fill="FFE799"/>
            <w:vAlign w:val="center"/>
          </w:tcPr>
          <w:p w:rsidR="00900AD8" w:rsidRDefault="00900AD8" w:rsidP="002A4D3F">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最低学历</w:t>
            </w:r>
          </w:p>
        </w:tc>
        <w:tc>
          <w:tcPr>
            <w:tcW w:w="1083" w:type="pct"/>
            <w:shd w:val="clear" w:color="000000" w:fill="FFE799"/>
            <w:vAlign w:val="center"/>
            <w:hideMark/>
          </w:tcPr>
          <w:p w:rsidR="00900AD8" w:rsidRPr="00C03825" w:rsidRDefault="00900AD8" w:rsidP="00900AD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工作地点</w:t>
            </w:r>
          </w:p>
        </w:tc>
      </w:tr>
      <w:tr w:rsidR="002A4D3F" w:rsidRPr="00C03825" w:rsidTr="002A4D3F">
        <w:trPr>
          <w:trHeight w:val="567"/>
        </w:trPr>
        <w:tc>
          <w:tcPr>
            <w:tcW w:w="1357" w:type="pct"/>
            <w:shd w:val="clear" w:color="000000" w:fill="FFFFFF"/>
            <w:vAlign w:val="center"/>
            <w:hideMark/>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投行业务类</w:t>
            </w:r>
          </w:p>
          <w:p w:rsidR="00900AD8" w:rsidRPr="00C03825"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（北京分公司）</w:t>
            </w:r>
          </w:p>
        </w:tc>
        <w:tc>
          <w:tcPr>
            <w:tcW w:w="1913" w:type="pct"/>
            <w:vAlign w:val="center"/>
          </w:tcPr>
          <w:p w:rsidR="00900AD8" w:rsidRDefault="00900AD8" w:rsidP="00900AD8">
            <w:pPr>
              <w:widowControl/>
              <w:jc w:val="center"/>
              <w:rPr>
                <w:rFonts w:ascii="宋体" w:eastAsia="宋体" w:hAnsi="宋体" w:cs="宋体"/>
                <w:color w:val="000000"/>
                <w:kern w:val="0"/>
                <w:sz w:val="20"/>
                <w:szCs w:val="20"/>
              </w:rPr>
            </w:pPr>
            <w:r w:rsidRPr="007D25F3">
              <w:rPr>
                <w:rFonts w:ascii="宋体" w:eastAsia="宋体" w:hAnsi="宋体" w:cs="宋体" w:hint="eastAsia"/>
                <w:color w:val="000000"/>
                <w:kern w:val="0"/>
                <w:sz w:val="20"/>
                <w:szCs w:val="20"/>
              </w:rPr>
              <w:t>金融、财会、法学</w:t>
            </w:r>
            <w:r>
              <w:rPr>
                <w:rFonts w:ascii="宋体" w:eastAsia="宋体" w:hAnsi="宋体" w:cs="宋体" w:hint="eastAsia"/>
                <w:color w:val="000000"/>
                <w:kern w:val="0"/>
                <w:sz w:val="20"/>
                <w:szCs w:val="20"/>
              </w:rPr>
              <w:t>、数学</w:t>
            </w:r>
            <w:r w:rsidR="002A4D3F">
              <w:rPr>
                <w:rFonts w:ascii="宋体" w:eastAsia="宋体" w:hAnsi="宋体" w:cs="宋体" w:hint="eastAsia"/>
                <w:color w:val="000000"/>
                <w:kern w:val="0"/>
                <w:sz w:val="20"/>
                <w:szCs w:val="20"/>
              </w:rPr>
              <w:t>相关</w:t>
            </w:r>
          </w:p>
          <w:p w:rsidR="00900AD8" w:rsidRDefault="00900AD8" w:rsidP="00900AD8">
            <w:pPr>
              <w:widowControl/>
              <w:jc w:val="center"/>
              <w:rPr>
                <w:rFonts w:ascii="宋体" w:eastAsia="宋体" w:hAnsi="宋体" w:cs="宋体"/>
                <w:color w:val="000000"/>
                <w:kern w:val="0"/>
                <w:sz w:val="20"/>
                <w:szCs w:val="20"/>
              </w:rPr>
            </w:pPr>
            <w:r w:rsidRPr="007D25F3">
              <w:rPr>
                <w:rFonts w:ascii="宋体" w:eastAsia="宋体" w:hAnsi="宋体" w:cs="宋体" w:hint="eastAsia"/>
                <w:color w:val="000000"/>
                <w:kern w:val="0"/>
                <w:sz w:val="20"/>
                <w:szCs w:val="20"/>
              </w:rPr>
              <w:t>通过司法考试或CPA核心科目</w:t>
            </w:r>
            <w:r>
              <w:rPr>
                <w:rFonts w:ascii="宋体" w:eastAsia="宋体" w:hAnsi="宋体" w:cs="宋体" w:hint="eastAsia"/>
                <w:color w:val="000000"/>
                <w:kern w:val="0"/>
                <w:sz w:val="20"/>
                <w:szCs w:val="20"/>
              </w:rPr>
              <w:t>优先</w:t>
            </w:r>
          </w:p>
        </w:tc>
        <w:tc>
          <w:tcPr>
            <w:tcW w:w="647" w:type="pct"/>
            <w:vAlign w:val="center"/>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w:t>
            </w:r>
          </w:p>
        </w:tc>
        <w:tc>
          <w:tcPr>
            <w:tcW w:w="1083" w:type="pct"/>
            <w:shd w:val="clear" w:color="auto" w:fill="auto"/>
            <w:vAlign w:val="center"/>
            <w:hideMark/>
          </w:tcPr>
          <w:p w:rsidR="00900AD8" w:rsidRPr="00C03825"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北京、上海、深圳</w:t>
            </w:r>
          </w:p>
        </w:tc>
      </w:tr>
      <w:tr w:rsidR="002A4D3F" w:rsidRPr="00C03825" w:rsidTr="002A4D3F">
        <w:trPr>
          <w:trHeight w:val="567"/>
        </w:trPr>
        <w:tc>
          <w:tcPr>
            <w:tcW w:w="1357" w:type="pct"/>
            <w:shd w:val="clear" w:color="000000" w:fill="FFFFFF"/>
            <w:vAlign w:val="center"/>
            <w:hideMark/>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研究业务类</w:t>
            </w:r>
          </w:p>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（上海证券研究咨询分公司）</w:t>
            </w:r>
          </w:p>
        </w:tc>
        <w:tc>
          <w:tcPr>
            <w:tcW w:w="1913" w:type="pct"/>
            <w:vAlign w:val="center"/>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专业不限</w:t>
            </w:r>
          </w:p>
        </w:tc>
        <w:tc>
          <w:tcPr>
            <w:tcW w:w="647" w:type="pct"/>
            <w:vAlign w:val="center"/>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w:t>
            </w:r>
          </w:p>
        </w:tc>
        <w:tc>
          <w:tcPr>
            <w:tcW w:w="1083" w:type="pct"/>
            <w:shd w:val="clear" w:color="auto" w:fill="auto"/>
            <w:vAlign w:val="center"/>
            <w:hideMark/>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北京、上海、深圳</w:t>
            </w:r>
          </w:p>
        </w:tc>
      </w:tr>
      <w:tr w:rsidR="002A4D3F" w:rsidRPr="00C03825" w:rsidTr="002A4D3F">
        <w:trPr>
          <w:trHeight w:val="567"/>
        </w:trPr>
        <w:tc>
          <w:tcPr>
            <w:tcW w:w="1357" w:type="pct"/>
            <w:shd w:val="clear" w:color="000000" w:fill="FFFFFF"/>
            <w:vAlign w:val="center"/>
            <w:hideMark/>
          </w:tcPr>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投资业务类</w:t>
            </w:r>
          </w:p>
          <w:p w:rsidR="00900AD8" w:rsidRDefault="00900AD8"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（上海证券自营分公司）</w:t>
            </w:r>
          </w:p>
        </w:tc>
        <w:tc>
          <w:tcPr>
            <w:tcW w:w="1913" w:type="pct"/>
            <w:vAlign w:val="center"/>
          </w:tcPr>
          <w:p w:rsidR="00900AD8" w:rsidRDefault="002A4D3F"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专业不限</w:t>
            </w:r>
          </w:p>
        </w:tc>
        <w:tc>
          <w:tcPr>
            <w:tcW w:w="647" w:type="pct"/>
            <w:vAlign w:val="center"/>
          </w:tcPr>
          <w:p w:rsidR="00900AD8" w:rsidRDefault="002A4D3F"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w:t>
            </w:r>
          </w:p>
        </w:tc>
        <w:tc>
          <w:tcPr>
            <w:tcW w:w="1083" w:type="pct"/>
            <w:shd w:val="clear" w:color="auto" w:fill="auto"/>
            <w:vAlign w:val="center"/>
            <w:hideMark/>
          </w:tcPr>
          <w:p w:rsidR="00900AD8" w:rsidRDefault="002A4D3F"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北京、上海、深圳</w:t>
            </w:r>
          </w:p>
        </w:tc>
      </w:tr>
      <w:tr w:rsidR="002A4D3F" w:rsidRPr="00C03825" w:rsidTr="002A4D3F">
        <w:trPr>
          <w:trHeight w:val="567"/>
        </w:trPr>
        <w:tc>
          <w:tcPr>
            <w:tcW w:w="1357" w:type="pct"/>
            <w:shd w:val="clear" w:color="000000" w:fill="FFFFFF"/>
            <w:vAlign w:val="center"/>
            <w:hideMark/>
          </w:tcPr>
          <w:p w:rsidR="002A4D3F" w:rsidRDefault="002A4D3F"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并购基金业务类 </w:t>
            </w:r>
          </w:p>
          <w:p w:rsidR="00900AD8" w:rsidRDefault="002A4D3F"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（东证融成）</w:t>
            </w:r>
          </w:p>
        </w:tc>
        <w:tc>
          <w:tcPr>
            <w:tcW w:w="1913" w:type="pct"/>
            <w:vAlign w:val="center"/>
          </w:tcPr>
          <w:p w:rsidR="002A4D3F" w:rsidRDefault="002A4D3F" w:rsidP="002A4D3F">
            <w:pPr>
              <w:widowControl/>
              <w:jc w:val="center"/>
              <w:rPr>
                <w:rFonts w:ascii="宋体" w:eastAsia="宋体" w:hAnsi="宋体" w:cs="宋体"/>
                <w:color w:val="000000"/>
                <w:kern w:val="0"/>
                <w:sz w:val="20"/>
                <w:szCs w:val="20"/>
              </w:rPr>
            </w:pPr>
            <w:r w:rsidRPr="004A5002">
              <w:rPr>
                <w:rFonts w:ascii="宋体" w:eastAsia="宋体" w:hAnsi="宋体" w:cs="宋体" w:hint="eastAsia"/>
                <w:color w:val="000000"/>
                <w:kern w:val="0"/>
                <w:sz w:val="20"/>
                <w:szCs w:val="20"/>
              </w:rPr>
              <w:t>法律、财务、医学、</w:t>
            </w:r>
            <w:r>
              <w:rPr>
                <w:rFonts w:ascii="宋体" w:eastAsia="宋体" w:hAnsi="宋体" w:cs="宋体" w:hint="eastAsia"/>
                <w:color w:val="000000"/>
                <w:kern w:val="0"/>
                <w:sz w:val="20"/>
                <w:szCs w:val="20"/>
              </w:rPr>
              <w:t>环保、</w:t>
            </w:r>
            <w:r w:rsidRPr="004A5002">
              <w:rPr>
                <w:rFonts w:ascii="宋体" w:eastAsia="宋体" w:hAnsi="宋体" w:cs="宋体" w:hint="eastAsia"/>
                <w:color w:val="000000"/>
                <w:kern w:val="0"/>
                <w:sz w:val="20"/>
                <w:szCs w:val="20"/>
              </w:rPr>
              <w:t>理工</w:t>
            </w:r>
            <w:r>
              <w:rPr>
                <w:rFonts w:ascii="宋体" w:eastAsia="宋体" w:hAnsi="宋体" w:cs="宋体" w:hint="eastAsia"/>
                <w:color w:val="000000"/>
                <w:kern w:val="0"/>
                <w:sz w:val="20"/>
                <w:szCs w:val="20"/>
              </w:rPr>
              <w:t>科</w:t>
            </w:r>
          </w:p>
          <w:p w:rsidR="00900AD8" w:rsidRPr="002A4D3F" w:rsidRDefault="002A4D3F" w:rsidP="002A4D3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具有保荐代表人资格、律师执业证或注册会计师证</w:t>
            </w:r>
            <w:r w:rsidRPr="004A5002">
              <w:rPr>
                <w:rFonts w:ascii="宋体" w:eastAsia="宋体" w:hAnsi="宋体" w:cs="宋体" w:hint="eastAsia"/>
                <w:color w:val="000000"/>
                <w:kern w:val="0"/>
                <w:sz w:val="20"/>
                <w:szCs w:val="20"/>
              </w:rPr>
              <w:t>优先</w:t>
            </w:r>
          </w:p>
        </w:tc>
        <w:tc>
          <w:tcPr>
            <w:tcW w:w="647" w:type="pct"/>
            <w:vAlign w:val="center"/>
          </w:tcPr>
          <w:p w:rsidR="00900AD8" w:rsidRPr="002A4D3F" w:rsidRDefault="002A4D3F"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w:t>
            </w:r>
          </w:p>
        </w:tc>
        <w:tc>
          <w:tcPr>
            <w:tcW w:w="1083" w:type="pct"/>
            <w:shd w:val="clear" w:color="auto" w:fill="auto"/>
            <w:vAlign w:val="center"/>
            <w:hideMark/>
          </w:tcPr>
          <w:p w:rsidR="00900AD8" w:rsidRDefault="00CC3D2C" w:rsidP="00900AD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北京、上海、深圳</w:t>
            </w:r>
          </w:p>
        </w:tc>
      </w:tr>
      <w:tr w:rsidR="002A4D3F" w:rsidRPr="00C03825" w:rsidTr="002A4D3F">
        <w:trPr>
          <w:trHeight w:val="567"/>
        </w:trPr>
        <w:tc>
          <w:tcPr>
            <w:tcW w:w="1357" w:type="pct"/>
            <w:shd w:val="clear" w:color="000000" w:fill="FFFFFF"/>
            <w:vAlign w:val="center"/>
            <w:hideMark/>
          </w:tcPr>
          <w:p w:rsidR="002A4D3F" w:rsidRPr="001D0CB9" w:rsidRDefault="00A4492E"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资产管理</w:t>
            </w:r>
            <w:r w:rsidR="002A4D3F" w:rsidRPr="001D0CB9">
              <w:rPr>
                <w:rFonts w:ascii="宋体" w:eastAsia="宋体" w:hAnsi="宋体" w:cs="宋体" w:hint="eastAsia"/>
                <w:kern w:val="0"/>
                <w:sz w:val="20"/>
                <w:szCs w:val="20"/>
              </w:rPr>
              <w:t>业务类</w:t>
            </w:r>
          </w:p>
          <w:p w:rsidR="002A4D3F" w:rsidRPr="001D0CB9" w:rsidRDefault="002A4D3F"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（东证融汇）</w:t>
            </w:r>
          </w:p>
        </w:tc>
        <w:tc>
          <w:tcPr>
            <w:tcW w:w="1913" w:type="pct"/>
            <w:vAlign w:val="center"/>
          </w:tcPr>
          <w:p w:rsidR="002A4D3F" w:rsidRPr="001D0CB9" w:rsidRDefault="002A4D3F" w:rsidP="002A4D3F">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经济、金融、会计、法律、审计相关</w:t>
            </w:r>
          </w:p>
        </w:tc>
        <w:tc>
          <w:tcPr>
            <w:tcW w:w="647" w:type="pct"/>
            <w:vAlign w:val="center"/>
          </w:tcPr>
          <w:p w:rsidR="002A4D3F" w:rsidRPr="001D0CB9" w:rsidRDefault="002A4D3F"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硕士</w:t>
            </w:r>
          </w:p>
        </w:tc>
        <w:tc>
          <w:tcPr>
            <w:tcW w:w="1083" w:type="pct"/>
            <w:shd w:val="clear" w:color="auto" w:fill="auto"/>
            <w:vAlign w:val="center"/>
            <w:hideMark/>
          </w:tcPr>
          <w:p w:rsidR="002A4D3F" w:rsidRPr="001D0CB9" w:rsidRDefault="002A4D3F"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上海、南京</w:t>
            </w:r>
          </w:p>
        </w:tc>
      </w:tr>
      <w:tr w:rsidR="002A4D3F" w:rsidRPr="00A4492E" w:rsidTr="002A4D3F">
        <w:trPr>
          <w:trHeight w:val="567"/>
        </w:trPr>
        <w:tc>
          <w:tcPr>
            <w:tcW w:w="1357" w:type="pct"/>
            <w:shd w:val="clear" w:color="000000" w:fill="FFFFFF"/>
            <w:vAlign w:val="center"/>
            <w:hideMark/>
          </w:tcPr>
          <w:p w:rsidR="002A4D3F" w:rsidRPr="001D0CB9" w:rsidRDefault="00E75985"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综合</w:t>
            </w:r>
            <w:r w:rsidR="002A4D3F" w:rsidRPr="001D0CB9">
              <w:rPr>
                <w:rFonts w:ascii="宋体" w:eastAsia="宋体" w:hAnsi="宋体" w:cs="宋体" w:hint="eastAsia"/>
                <w:kern w:val="0"/>
                <w:sz w:val="20"/>
                <w:szCs w:val="20"/>
              </w:rPr>
              <w:t>管理类</w:t>
            </w:r>
          </w:p>
          <w:p w:rsidR="002A4D3F" w:rsidRPr="001D0CB9" w:rsidRDefault="002A4D3F"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（东证融汇）</w:t>
            </w:r>
          </w:p>
        </w:tc>
        <w:tc>
          <w:tcPr>
            <w:tcW w:w="1913" w:type="pct"/>
            <w:vAlign w:val="center"/>
          </w:tcPr>
          <w:p w:rsidR="002A4D3F" w:rsidRPr="001D0CB9" w:rsidRDefault="002A4D3F" w:rsidP="002A4D3F">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人力资源、企业管理、心理学相关</w:t>
            </w:r>
          </w:p>
        </w:tc>
        <w:tc>
          <w:tcPr>
            <w:tcW w:w="647" w:type="pct"/>
            <w:vAlign w:val="center"/>
          </w:tcPr>
          <w:p w:rsidR="002A4D3F" w:rsidRPr="001D0CB9" w:rsidRDefault="002A4D3F"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本科</w:t>
            </w:r>
          </w:p>
        </w:tc>
        <w:tc>
          <w:tcPr>
            <w:tcW w:w="1083" w:type="pct"/>
            <w:shd w:val="clear" w:color="auto" w:fill="auto"/>
            <w:vAlign w:val="center"/>
            <w:hideMark/>
          </w:tcPr>
          <w:p w:rsidR="002A4D3F" w:rsidRPr="001D0CB9" w:rsidRDefault="002A4D3F"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上海</w:t>
            </w:r>
          </w:p>
        </w:tc>
      </w:tr>
      <w:tr w:rsidR="002A4D3F" w:rsidRPr="00C03825" w:rsidTr="002A4D3F">
        <w:trPr>
          <w:trHeight w:val="567"/>
        </w:trPr>
        <w:tc>
          <w:tcPr>
            <w:tcW w:w="1357" w:type="pct"/>
            <w:shd w:val="clear" w:color="000000" w:fill="FFFFFF"/>
            <w:vAlign w:val="center"/>
            <w:hideMark/>
          </w:tcPr>
          <w:p w:rsidR="00900AD8" w:rsidRPr="001D0CB9" w:rsidRDefault="002A4D3F"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另类投资类</w:t>
            </w:r>
          </w:p>
          <w:p w:rsidR="002A4D3F" w:rsidRPr="001D0CB9" w:rsidRDefault="002A4D3F"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（东证融达）</w:t>
            </w:r>
          </w:p>
        </w:tc>
        <w:tc>
          <w:tcPr>
            <w:tcW w:w="1913" w:type="pct"/>
            <w:vAlign w:val="center"/>
          </w:tcPr>
          <w:p w:rsidR="00900AD8" w:rsidRPr="001D0CB9" w:rsidRDefault="002A4D3F" w:rsidP="002A4D3F">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金融、财务、法律、理工科相关</w:t>
            </w:r>
          </w:p>
        </w:tc>
        <w:tc>
          <w:tcPr>
            <w:tcW w:w="647" w:type="pct"/>
            <w:vAlign w:val="center"/>
          </w:tcPr>
          <w:p w:rsidR="00900AD8" w:rsidRPr="001D0CB9" w:rsidRDefault="002A4D3F"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硕士</w:t>
            </w:r>
          </w:p>
        </w:tc>
        <w:tc>
          <w:tcPr>
            <w:tcW w:w="1083" w:type="pct"/>
            <w:shd w:val="clear" w:color="auto" w:fill="auto"/>
            <w:vAlign w:val="center"/>
            <w:hideMark/>
          </w:tcPr>
          <w:p w:rsidR="00900AD8" w:rsidRPr="001D0CB9" w:rsidRDefault="002A4D3F" w:rsidP="00900AD8">
            <w:pPr>
              <w:widowControl/>
              <w:jc w:val="center"/>
              <w:rPr>
                <w:rFonts w:ascii="宋体" w:eastAsia="宋体" w:hAnsi="宋体" w:cs="宋体"/>
                <w:kern w:val="0"/>
                <w:sz w:val="20"/>
                <w:szCs w:val="20"/>
              </w:rPr>
            </w:pPr>
            <w:r w:rsidRPr="001D0CB9">
              <w:rPr>
                <w:rFonts w:ascii="宋体" w:eastAsia="宋体" w:hAnsi="宋体" w:cs="宋体" w:hint="eastAsia"/>
                <w:kern w:val="0"/>
                <w:sz w:val="20"/>
                <w:szCs w:val="20"/>
              </w:rPr>
              <w:t>上海</w:t>
            </w:r>
          </w:p>
        </w:tc>
      </w:tr>
    </w:tbl>
    <w:p w:rsidR="000C02D8" w:rsidRDefault="002A4D3F" w:rsidP="002A4D3F">
      <w:pPr>
        <w:spacing w:line="360" w:lineRule="auto"/>
        <w:rPr>
          <w:rFonts w:asciiTheme="minorEastAsia" w:hAnsiTheme="minorEastAsia" w:cs="仿宋_GB2312"/>
          <w:szCs w:val="21"/>
        </w:rPr>
      </w:pPr>
      <w:r>
        <w:rPr>
          <w:rFonts w:asciiTheme="minorEastAsia" w:hAnsiTheme="minorEastAsia" w:cs="仿宋_GB2312" w:hint="eastAsia"/>
          <w:b/>
          <w:szCs w:val="21"/>
        </w:rPr>
        <w:t>岗位任职要求</w:t>
      </w:r>
      <w:r w:rsidRPr="00900AD8">
        <w:rPr>
          <w:rFonts w:asciiTheme="minorEastAsia" w:hAnsiTheme="minorEastAsia" w:cs="仿宋_GB2312" w:hint="eastAsia"/>
          <w:b/>
          <w:szCs w:val="21"/>
        </w:rPr>
        <w:t>：</w:t>
      </w:r>
      <w:r w:rsidRPr="00AE1519">
        <w:rPr>
          <w:rFonts w:asciiTheme="minorEastAsia" w:hAnsiTheme="minorEastAsia" w:cs="仿宋_GB2312" w:hint="eastAsia"/>
          <w:szCs w:val="21"/>
        </w:rPr>
        <w:t>毕业院校为国内</w:t>
      </w:r>
      <w:r w:rsidRPr="00AE1519">
        <w:rPr>
          <w:rFonts w:asciiTheme="minorEastAsia" w:hAnsiTheme="minorEastAsia" w:cs="仿宋_GB2312"/>
          <w:szCs w:val="21"/>
        </w:rPr>
        <w:t>211</w:t>
      </w:r>
      <w:r w:rsidRPr="00AE1519">
        <w:rPr>
          <w:rFonts w:asciiTheme="minorEastAsia" w:hAnsiTheme="minorEastAsia" w:cs="仿宋_GB2312" w:hint="eastAsia"/>
          <w:szCs w:val="21"/>
        </w:rPr>
        <w:t>或</w:t>
      </w:r>
      <w:r w:rsidRPr="00AE1519">
        <w:rPr>
          <w:rFonts w:asciiTheme="minorEastAsia" w:hAnsiTheme="minorEastAsia" w:cs="仿宋_GB2312"/>
          <w:szCs w:val="21"/>
        </w:rPr>
        <w:t>985</w:t>
      </w:r>
      <w:r w:rsidRPr="00AE1519">
        <w:rPr>
          <w:rFonts w:asciiTheme="minorEastAsia" w:hAnsiTheme="minorEastAsia" w:cs="仿宋_GB2312" w:hint="eastAsia"/>
          <w:szCs w:val="21"/>
        </w:rPr>
        <w:t>院校、或QS世界大学排名前500所国际院校。</w:t>
      </w:r>
    </w:p>
    <w:p w:rsidR="00900AD8" w:rsidRPr="000C02D8" w:rsidRDefault="000C02D8" w:rsidP="000C02D8">
      <w:pPr>
        <w:widowControl/>
        <w:jc w:val="left"/>
        <w:rPr>
          <w:rFonts w:asciiTheme="minorEastAsia" w:hAnsiTheme="minorEastAsia" w:cs="仿宋_GB2312"/>
          <w:szCs w:val="21"/>
        </w:rPr>
      </w:pPr>
      <w:r w:rsidRPr="000C02D8">
        <w:rPr>
          <w:rFonts w:asciiTheme="minorEastAsia" w:hAnsiTheme="minorEastAsia" w:cs="仿宋_GB2312" w:hint="eastAsia"/>
          <w:szCs w:val="21"/>
        </w:rPr>
        <w:t>具体</w:t>
      </w:r>
      <w:r>
        <w:rPr>
          <w:rFonts w:asciiTheme="minorEastAsia" w:hAnsiTheme="minorEastAsia" w:cs="仿宋_GB2312"/>
          <w:szCs w:val="21"/>
        </w:rPr>
        <w:t>部门介绍见附件</w:t>
      </w:r>
      <w:r>
        <w:rPr>
          <w:rFonts w:asciiTheme="minorEastAsia" w:hAnsiTheme="minorEastAsia" w:cs="仿宋_GB2312" w:hint="eastAsia"/>
          <w:szCs w:val="21"/>
        </w:rPr>
        <w:t>。</w:t>
      </w:r>
    </w:p>
    <w:p w:rsidR="0014135A" w:rsidRDefault="002A4D3F" w:rsidP="00A0051E">
      <w:pPr>
        <w:spacing w:beforeLines="100" w:before="312" w:afterLines="50" w:after="156" w:line="400" w:lineRule="exact"/>
        <w:ind w:leftChars="200" w:left="420"/>
        <w:rPr>
          <w:rFonts w:ascii="微软雅黑" w:eastAsia="微软雅黑" w:hAnsi="微软雅黑" w:cs="仿宋_GB2312"/>
          <w:b/>
          <w:sz w:val="28"/>
          <w:szCs w:val="28"/>
        </w:rPr>
      </w:pPr>
      <w:r>
        <w:rPr>
          <w:rFonts w:ascii="微软雅黑" w:eastAsia="微软雅黑" w:hAnsi="微软雅黑" w:cs="仿宋_GB2312" w:hint="eastAsia"/>
          <w:b/>
          <w:sz w:val="28"/>
          <w:szCs w:val="28"/>
        </w:rPr>
        <w:t>（三）</w:t>
      </w:r>
      <w:r w:rsidR="006D4B71">
        <w:rPr>
          <w:rFonts w:ascii="微软雅黑" w:eastAsia="微软雅黑" w:hAnsi="微软雅黑" w:cs="仿宋_GB2312" w:hint="eastAsia"/>
          <w:b/>
          <w:sz w:val="28"/>
          <w:szCs w:val="28"/>
        </w:rPr>
        <w:t>区域分公司、营业部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133"/>
        <w:gridCol w:w="1069"/>
        <w:gridCol w:w="4083"/>
      </w:tblGrid>
      <w:tr w:rsidR="0025532D" w:rsidRPr="00C03825" w:rsidTr="0025532D">
        <w:trPr>
          <w:trHeight w:val="567"/>
        </w:trPr>
        <w:tc>
          <w:tcPr>
            <w:tcW w:w="1315" w:type="pct"/>
            <w:shd w:val="clear" w:color="000000" w:fill="FFE799"/>
            <w:vAlign w:val="center"/>
            <w:hideMark/>
          </w:tcPr>
          <w:p w:rsidR="0025532D" w:rsidRPr="00C03825" w:rsidRDefault="0025532D" w:rsidP="00F5652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培养方向</w:t>
            </w:r>
          </w:p>
        </w:tc>
        <w:tc>
          <w:tcPr>
            <w:tcW w:w="664" w:type="pct"/>
            <w:shd w:val="clear" w:color="000000" w:fill="FFE799"/>
            <w:vAlign w:val="center"/>
          </w:tcPr>
          <w:p w:rsidR="0025532D" w:rsidRDefault="0025532D" w:rsidP="00F5652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专业要求</w:t>
            </w:r>
          </w:p>
        </w:tc>
        <w:tc>
          <w:tcPr>
            <w:tcW w:w="627" w:type="pct"/>
            <w:shd w:val="clear" w:color="000000" w:fill="FFE799"/>
            <w:vAlign w:val="center"/>
          </w:tcPr>
          <w:p w:rsidR="0025532D" w:rsidRDefault="0025532D" w:rsidP="00F5652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最低学历</w:t>
            </w:r>
          </w:p>
        </w:tc>
        <w:tc>
          <w:tcPr>
            <w:tcW w:w="2394" w:type="pct"/>
            <w:shd w:val="clear" w:color="000000" w:fill="FFE799"/>
            <w:vAlign w:val="center"/>
            <w:hideMark/>
          </w:tcPr>
          <w:p w:rsidR="0025532D" w:rsidRPr="00C03825" w:rsidRDefault="0025532D" w:rsidP="00F5652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工作地点</w:t>
            </w:r>
          </w:p>
        </w:tc>
      </w:tr>
      <w:tr w:rsidR="0025532D" w:rsidRPr="00C03825" w:rsidTr="0025532D">
        <w:trPr>
          <w:trHeight w:val="567"/>
        </w:trPr>
        <w:tc>
          <w:tcPr>
            <w:tcW w:w="1315" w:type="pct"/>
            <w:shd w:val="clear" w:color="000000" w:fill="FFFFFF"/>
            <w:vAlign w:val="center"/>
            <w:hideMark/>
          </w:tcPr>
          <w:p w:rsidR="0025532D" w:rsidRPr="00C03825" w:rsidRDefault="0025532D" w:rsidP="00F5652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机构业务/创新业务</w:t>
            </w:r>
          </w:p>
        </w:tc>
        <w:tc>
          <w:tcPr>
            <w:tcW w:w="664" w:type="pct"/>
            <w:vAlign w:val="center"/>
          </w:tcPr>
          <w:p w:rsidR="0025532D" w:rsidRDefault="0025532D" w:rsidP="00F5652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专业不限</w:t>
            </w:r>
          </w:p>
        </w:tc>
        <w:tc>
          <w:tcPr>
            <w:tcW w:w="627" w:type="pct"/>
            <w:vAlign w:val="center"/>
          </w:tcPr>
          <w:p w:rsidR="0025532D" w:rsidRDefault="0025532D" w:rsidP="00F5652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本科</w:t>
            </w:r>
          </w:p>
        </w:tc>
        <w:tc>
          <w:tcPr>
            <w:tcW w:w="2394" w:type="pct"/>
            <w:vMerge w:val="restart"/>
            <w:shd w:val="clear" w:color="auto" w:fill="auto"/>
            <w:vAlign w:val="center"/>
            <w:hideMark/>
          </w:tcPr>
          <w:p w:rsidR="0025532D" w:rsidRDefault="0025532D" w:rsidP="0025532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吉林省内（长春、吉林、白城、白山、延吉、敦化、辽源、九台、四平）</w:t>
            </w:r>
          </w:p>
          <w:p w:rsidR="0025532D" w:rsidRPr="00C03825" w:rsidRDefault="0025532D" w:rsidP="0025532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吉林省外（北京、上海、深圳、广州、天津、石家庄、济南、青岛、苏州、重庆、福州）</w:t>
            </w:r>
          </w:p>
        </w:tc>
      </w:tr>
      <w:tr w:rsidR="0025532D" w:rsidRPr="00C03825" w:rsidTr="0025532D">
        <w:trPr>
          <w:trHeight w:val="567"/>
        </w:trPr>
        <w:tc>
          <w:tcPr>
            <w:tcW w:w="1315" w:type="pct"/>
            <w:shd w:val="clear" w:color="000000" w:fill="FFFFFF"/>
            <w:vAlign w:val="center"/>
            <w:hideMark/>
          </w:tcPr>
          <w:p w:rsidR="0025532D" w:rsidRDefault="0025532D" w:rsidP="00F5652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财富管理</w:t>
            </w:r>
          </w:p>
        </w:tc>
        <w:tc>
          <w:tcPr>
            <w:tcW w:w="664" w:type="pct"/>
            <w:vAlign w:val="center"/>
          </w:tcPr>
          <w:p w:rsidR="0025532D" w:rsidRDefault="0025532D" w:rsidP="00F5652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专业不限</w:t>
            </w:r>
          </w:p>
        </w:tc>
        <w:tc>
          <w:tcPr>
            <w:tcW w:w="627" w:type="pct"/>
            <w:vAlign w:val="center"/>
          </w:tcPr>
          <w:p w:rsidR="0025532D" w:rsidRDefault="0025532D" w:rsidP="00F5652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本科</w:t>
            </w:r>
          </w:p>
        </w:tc>
        <w:tc>
          <w:tcPr>
            <w:tcW w:w="2394" w:type="pct"/>
            <w:vMerge/>
            <w:shd w:val="clear" w:color="auto" w:fill="auto"/>
            <w:vAlign w:val="center"/>
            <w:hideMark/>
          </w:tcPr>
          <w:p w:rsidR="0025532D" w:rsidRDefault="0025532D" w:rsidP="00F5652A">
            <w:pPr>
              <w:widowControl/>
              <w:jc w:val="center"/>
              <w:rPr>
                <w:rFonts w:ascii="宋体" w:eastAsia="宋体" w:hAnsi="宋体" w:cs="宋体"/>
                <w:color w:val="000000"/>
                <w:kern w:val="0"/>
                <w:sz w:val="20"/>
                <w:szCs w:val="20"/>
              </w:rPr>
            </w:pPr>
          </w:p>
        </w:tc>
      </w:tr>
    </w:tbl>
    <w:p w:rsidR="00DD1C03" w:rsidRPr="00DD1C03" w:rsidRDefault="0025532D" w:rsidP="00A0051E">
      <w:pPr>
        <w:spacing w:beforeLines="50" w:before="156" w:afterLines="50" w:after="156" w:line="400" w:lineRule="exact"/>
        <w:ind w:leftChars="200" w:left="420"/>
        <w:rPr>
          <w:rFonts w:ascii="微软雅黑" w:eastAsia="微软雅黑" w:hAnsi="微软雅黑" w:cs="仿宋_GB2312"/>
          <w:b/>
          <w:sz w:val="28"/>
          <w:szCs w:val="28"/>
        </w:rPr>
      </w:pPr>
      <w:r>
        <w:rPr>
          <w:rFonts w:ascii="微软雅黑" w:eastAsia="微软雅黑" w:hAnsi="微软雅黑" w:cs="仿宋_GB2312" w:hint="eastAsia"/>
          <w:b/>
          <w:sz w:val="28"/>
          <w:szCs w:val="28"/>
        </w:rPr>
        <w:t>三</w:t>
      </w:r>
      <w:r w:rsidR="00DD1C03" w:rsidRPr="00DD1C03">
        <w:rPr>
          <w:rFonts w:ascii="微软雅黑" w:eastAsia="微软雅黑" w:hAnsi="微软雅黑" w:cs="仿宋_GB2312" w:hint="eastAsia"/>
          <w:b/>
          <w:sz w:val="28"/>
          <w:szCs w:val="28"/>
        </w:rPr>
        <w:t>、待遇及职业发展空间</w:t>
      </w:r>
    </w:p>
    <w:p w:rsidR="00DD1C03" w:rsidRDefault="00152BC9" w:rsidP="00CC3D2C">
      <w:pPr>
        <w:spacing w:line="440" w:lineRule="exact"/>
        <w:ind w:firstLineChars="200" w:firstLine="420"/>
        <w:rPr>
          <w:rFonts w:asciiTheme="minorEastAsia" w:hAnsiTheme="minorEastAsia" w:cs="仿宋_GB2312"/>
          <w:szCs w:val="21"/>
        </w:rPr>
      </w:pPr>
      <w:r>
        <w:rPr>
          <w:rFonts w:asciiTheme="minorEastAsia" w:hAnsiTheme="minorEastAsia" w:cs="仿宋_GB2312" w:hint="eastAsia"/>
          <w:szCs w:val="21"/>
        </w:rPr>
        <w:t>1</w:t>
      </w:r>
      <w:r w:rsidR="00DD1C03" w:rsidRPr="00203A7F">
        <w:rPr>
          <w:rFonts w:asciiTheme="minorEastAsia" w:hAnsiTheme="minorEastAsia" w:cs="仿宋_GB2312" w:hint="eastAsia"/>
          <w:szCs w:val="21"/>
        </w:rPr>
        <w:t>.</w:t>
      </w:r>
      <w:r>
        <w:rPr>
          <w:rFonts w:asciiTheme="minorEastAsia" w:hAnsiTheme="minorEastAsia" w:cs="仿宋_GB2312" w:hint="eastAsia"/>
          <w:szCs w:val="21"/>
        </w:rPr>
        <w:t>员工</w:t>
      </w:r>
      <w:r w:rsidR="005F03EB" w:rsidRPr="00203A7F">
        <w:rPr>
          <w:rFonts w:asciiTheme="minorEastAsia" w:hAnsiTheme="minorEastAsia" w:cs="仿宋_GB2312" w:hint="eastAsia"/>
          <w:szCs w:val="21"/>
        </w:rPr>
        <w:t>待遇：</w:t>
      </w:r>
      <w:r w:rsidR="00DD1C03" w:rsidRPr="00203A7F">
        <w:rPr>
          <w:rFonts w:asciiTheme="minorEastAsia" w:hAnsiTheme="minorEastAsia" w:cs="仿宋_GB2312" w:hint="eastAsia"/>
          <w:szCs w:val="21"/>
        </w:rPr>
        <w:t>所招岗位属公司正式编制，入职即签</w:t>
      </w:r>
      <w:r w:rsidR="00E75985">
        <w:rPr>
          <w:rFonts w:asciiTheme="minorEastAsia" w:hAnsiTheme="minorEastAsia" w:cs="仿宋_GB2312" w:hint="eastAsia"/>
          <w:szCs w:val="21"/>
        </w:rPr>
        <w:t>订</w:t>
      </w:r>
      <w:r w:rsidR="00DD1C03" w:rsidRPr="00203A7F">
        <w:rPr>
          <w:rFonts w:asciiTheme="minorEastAsia" w:hAnsiTheme="minorEastAsia" w:cs="仿宋_GB2312" w:hint="eastAsia"/>
          <w:szCs w:val="21"/>
        </w:rPr>
        <w:t>正式劳动合同，</w:t>
      </w:r>
      <w:r w:rsidR="00CC3D2C">
        <w:rPr>
          <w:rFonts w:asciiTheme="minorEastAsia" w:hAnsiTheme="minorEastAsia" w:cs="仿宋_GB2312" w:hint="eastAsia"/>
          <w:szCs w:val="21"/>
        </w:rPr>
        <w:t>公司为应届毕业生提供有吸引力和竞争力的薪酬，并</w:t>
      </w:r>
      <w:r w:rsidR="00E75736">
        <w:rPr>
          <w:rFonts w:asciiTheme="minorEastAsia" w:hAnsiTheme="minorEastAsia" w:cs="仿宋_GB2312" w:hint="eastAsia"/>
          <w:szCs w:val="21"/>
        </w:rPr>
        <w:t>定期</w:t>
      </w:r>
      <w:r w:rsidR="00CC3D2C">
        <w:rPr>
          <w:rFonts w:asciiTheme="minorEastAsia" w:hAnsiTheme="minorEastAsia" w:cs="仿宋_GB2312" w:hint="eastAsia"/>
          <w:szCs w:val="21"/>
        </w:rPr>
        <w:t>根据外部市场情况进行调整。收入由</w:t>
      </w:r>
      <w:r w:rsidR="00CC3D2C" w:rsidRPr="00DD1C03">
        <w:rPr>
          <w:rFonts w:asciiTheme="minorEastAsia" w:hAnsiTheme="minorEastAsia" w:cs="仿宋_GB2312" w:hint="eastAsia"/>
          <w:szCs w:val="21"/>
        </w:rPr>
        <w:t>基本工资、绩效</w:t>
      </w:r>
      <w:r w:rsidR="00CC3D2C">
        <w:rPr>
          <w:rFonts w:asciiTheme="minorEastAsia" w:hAnsiTheme="minorEastAsia" w:cs="仿宋_GB2312" w:hint="eastAsia"/>
          <w:szCs w:val="21"/>
        </w:rPr>
        <w:t>奖励</w:t>
      </w:r>
      <w:r w:rsidR="00CC3D2C" w:rsidRPr="00DD1C03">
        <w:rPr>
          <w:rFonts w:asciiTheme="minorEastAsia" w:hAnsiTheme="minorEastAsia" w:cs="仿宋_GB2312" w:hint="eastAsia"/>
          <w:szCs w:val="21"/>
        </w:rPr>
        <w:t>、业绩提成、福利补贴等</w:t>
      </w:r>
      <w:r w:rsidR="00CC3D2C">
        <w:rPr>
          <w:rFonts w:asciiTheme="minorEastAsia" w:hAnsiTheme="minorEastAsia" w:cs="仿宋_GB2312" w:hint="eastAsia"/>
          <w:szCs w:val="21"/>
        </w:rPr>
        <w:t>构成；</w:t>
      </w:r>
      <w:r w:rsidR="00DD1C03" w:rsidRPr="00203A7F">
        <w:rPr>
          <w:rFonts w:asciiTheme="minorEastAsia" w:hAnsiTheme="minorEastAsia" w:cs="仿宋_GB2312" w:hint="eastAsia"/>
          <w:szCs w:val="21"/>
        </w:rPr>
        <w:t>享受国家带薪年休假等法定假期、五险一金</w:t>
      </w:r>
      <w:r w:rsidR="0025532D" w:rsidRPr="00203A7F">
        <w:rPr>
          <w:rFonts w:asciiTheme="minorEastAsia" w:hAnsiTheme="minorEastAsia" w:cs="仿宋_GB2312" w:hint="eastAsia"/>
          <w:szCs w:val="21"/>
        </w:rPr>
        <w:t>、免费午餐、定期体检</w:t>
      </w:r>
      <w:r w:rsidR="00E75985">
        <w:rPr>
          <w:rFonts w:asciiTheme="minorEastAsia" w:hAnsiTheme="minorEastAsia" w:cs="仿宋_GB2312" w:hint="eastAsia"/>
          <w:szCs w:val="21"/>
        </w:rPr>
        <w:t>、奖励培训</w:t>
      </w:r>
      <w:r w:rsidR="0025532D" w:rsidRPr="00203A7F">
        <w:rPr>
          <w:rFonts w:asciiTheme="minorEastAsia" w:hAnsiTheme="minorEastAsia" w:cs="仿宋_GB2312" w:hint="eastAsia"/>
          <w:szCs w:val="21"/>
        </w:rPr>
        <w:t>等福利</w:t>
      </w:r>
      <w:r w:rsidR="00CC3D2C">
        <w:rPr>
          <w:rFonts w:asciiTheme="minorEastAsia" w:hAnsiTheme="minorEastAsia" w:cs="仿宋_GB2312" w:hint="eastAsia"/>
          <w:szCs w:val="21"/>
        </w:rPr>
        <w:t>。</w:t>
      </w:r>
    </w:p>
    <w:p w:rsidR="00DD1C03" w:rsidRDefault="00152BC9" w:rsidP="00CC3D2C">
      <w:pPr>
        <w:spacing w:line="440" w:lineRule="exact"/>
        <w:ind w:firstLineChars="200" w:firstLine="420"/>
        <w:rPr>
          <w:rFonts w:asciiTheme="minorEastAsia" w:hAnsiTheme="minorEastAsia" w:cs="仿宋_GB2312"/>
          <w:szCs w:val="21"/>
        </w:rPr>
      </w:pPr>
      <w:r>
        <w:rPr>
          <w:rFonts w:asciiTheme="minorEastAsia" w:hAnsiTheme="minorEastAsia" w:cs="仿宋_GB2312" w:hint="eastAsia"/>
          <w:szCs w:val="21"/>
        </w:rPr>
        <w:t>2</w:t>
      </w:r>
      <w:r w:rsidR="00DD1C03">
        <w:rPr>
          <w:rFonts w:asciiTheme="minorEastAsia" w:hAnsiTheme="minorEastAsia" w:cs="仿宋_GB2312" w:hint="eastAsia"/>
          <w:szCs w:val="21"/>
        </w:rPr>
        <w:t>.</w:t>
      </w:r>
      <w:r w:rsidR="003873C1">
        <w:rPr>
          <w:rFonts w:asciiTheme="minorEastAsia" w:hAnsiTheme="minorEastAsia" w:cs="仿宋_GB2312" w:hint="eastAsia"/>
          <w:szCs w:val="21"/>
        </w:rPr>
        <w:t>员工发展</w:t>
      </w:r>
      <w:r w:rsidR="00DD1C03" w:rsidRPr="00DD1C03">
        <w:rPr>
          <w:rFonts w:asciiTheme="minorEastAsia" w:hAnsiTheme="minorEastAsia" w:cs="仿宋_GB2312" w:hint="eastAsia"/>
          <w:szCs w:val="21"/>
        </w:rPr>
        <w:t>：</w:t>
      </w:r>
      <w:r w:rsidR="00103679">
        <w:rPr>
          <w:rFonts w:asciiTheme="minorEastAsia" w:hAnsiTheme="minorEastAsia" w:cs="仿宋_GB2312" w:hint="eastAsia"/>
          <w:szCs w:val="21"/>
        </w:rPr>
        <w:t>公司关注应届毕业生的发展，</w:t>
      </w:r>
      <w:r w:rsidR="003873C1">
        <w:rPr>
          <w:rFonts w:asciiTheme="minorEastAsia" w:hAnsiTheme="minorEastAsia" w:cs="仿宋_GB2312" w:hint="eastAsia"/>
          <w:szCs w:val="21"/>
        </w:rPr>
        <w:t>具有</w:t>
      </w:r>
      <w:r w:rsidR="00E75985">
        <w:rPr>
          <w:rFonts w:asciiTheme="minorEastAsia" w:hAnsiTheme="minorEastAsia" w:cs="仿宋_GB2312" w:hint="eastAsia"/>
          <w:szCs w:val="21"/>
        </w:rPr>
        <w:t>科学、系统和</w:t>
      </w:r>
      <w:r w:rsidR="003873C1">
        <w:rPr>
          <w:rFonts w:asciiTheme="minorEastAsia" w:hAnsiTheme="minorEastAsia" w:cs="仿宋_GB2312" w:hint="eastAsia"/>
          <w:szCs w:val="21"/>
        </w:rPr>
        <w:t>完</w:t>
      </w:r>
      <w:r w:rsidR="00E75985">
        <w:rPr>
          <w:rFonts w:asciiTheme="minorEastAsia" w:hAnsiTheme="minorEastAsia" w:cs="仿宋_GB2312" w:hint="eastAsia"/>
          <w:szCs w:val="21"/>
        </w:rPr>
        <w:t>备</w:t>
      </w:r>
      <w:r w:rsidR="003873C1">
        <w:rPr>
          <w:rFonts w:asciiTheme="minorEastAsia" w:hAnsiTheme="minorEastAsia" w:cs="仿宋_GB2312" w:hint="eastAsia"/>
          <w:szCs w:val="21"/>
        </w:rPr>
        <w:t>的内部</w:t>
      </w:r>
      <w:r w:rsidR="00E75985">
        <w:rPr>
          <w:rFonts w:asciiTheme="minorEastAsia" w:hAnsiTheme="minorEastAsia" w:cs="仿宋_GB2312" w:hint="eastAsia"/>
          <w:szCs w:val="21"/>
        </w:rPr>
        <w:t>选拔、培养、</w:t>
      </w:r>
      <w:r w:rsidR="003873C1">
        <w:rPr>
          <w:rFonts w:asciiTheme="minorEastAsia" w:hAnsiTheme="minorEastAsia" w:cs="仿宋_GB2312" w:hint="eastAsia"/>
          <w:szCs w:val="21"/>
        </w:rPr>
        <w:t>培训</w:t>
      </w:r>
      <w:r w:rsidR="00E75985">
        <w:rPr>
          <w:rFonts w:asciiTheme="minorEastAsia" w:hAnsiTheme="minorEastAsia" w:cs="仿宋_GB2312" w:hint="eastAsia"/>
          <w:szCs w:val="21"/>
        </w:rPr>
        <w:t>和晋升</w:t>
      </w:r>
      <w:r w:rsidR="003873C1">
        <w:rPr>
          <w:rFonts w:asciiTheme="minorEastAsia" w:hAnsiTheme="minorEastAsia" w:cs="仿宋_GB2312" w:hint="eastAsia"/>
          <w:szCs w:val="21"/>
        </w:rPr>
        <w:t>体系，</w:t>
      </w:r>
      <w:r w:rsidR="00DD1C03" w:rsidRPr="00DD1C03">
        <w:rPr>
          <w:rFonts w:asciiTheme="minorEastAsia" w:hAnsiTheme="minorEastAsia" w:cs="仿宋_GB2312" w:hint="eastAsia"/>
          <w:szCs w:val="21"/>
        </w:rPr>
        <w:t>根据员工</w:t>
      </w:r>
      <w:r w:rsidR="00E75985">
        <w:rPr>
          <w:rFonts w:asciiTheme="minorEastAsia" w:hAnsiTheme="minorEastAsia" w:cs="仿宋_GB2312" w:hint="eastAsia"/>
          <w:szCs w:val="21"/>
        </w:rPr>
        <w:t>个人特点和</w:t>
      </w:r>
      <w:r w:rsidR="00DD1C03" w:rsidRPr="00DD1C03">
        <w:rPr>
          <w:rFonts w:asciiTheme="minorEastAsia" w:hAnsiTheme="minorEastAsia" w:cs="仿宋_GB2312" w:hint="eastAsia"/>
          <w:szCs w:val="21"/>
        </w:rPr>
        <w:t>职业发展的不同阶段量身定做阶梯式成长</w:t>
      </w:r>
      <w:r w:rsidR="00E75985">
        <w:rPr>
          <w:rFonts w:asciiTheme="minorEastAsia" w:hAnsiTheme="minorEastAsia" w:cs="仿宋_GB2312" w:hint="eastAsia"/>
          <w:szCs w:val="21"/>
        </w:rPr>
        <w:t>选拔培养计划和</w:t>
      </w:r>
      <w:r w:rsidR="00DD1C03" w:rsidRPr="00DD1C03">
        <w:rPr>
          <w:rFonts w:asciiTheme="minorEastAsia" w:hAnsiTheme="minorEastAsia" w:cs="仿宋_GB2312" w:hint="eastAsia"/>
          <w:szCs w:val="21"/>
        </w:rPr>
        <w:t>培训</w:t>
      </w:r>
      <w:r w:rsidR="00E75985">
        <w:rPr>
          <w:rFonts w:asciiTheme="minorEastAsia" w:hAnsiTheme="minorEastAsia" w:cs="仿宋_GB2312" w:hint="eastAsia"/>
          <w:szCs w:val="21"/>
        </w:rPr>
        <w:t>计划</w:t>
      </w:r>
      <w:r w:rsidR="003873C1">
        <w:rPr>
          <w:rFonts w:asciiTheme="minorEastAsia" w:hAnsiTheme="minorEastAsia" w:cs="仿宋_GB2312" w:hint="eastAsia"/>
          <w:szCs w:val="21"/>
        </w:rPr>
        <w:t>，</w:t>
      </w:r>
      <w:r w:rsidR="00E75985">
        <w:rPr>
          <w:rFonts w:asciiTheme="minorEastAsia" w:hAnsiTheme="minorEastAsia" w:cs="仿宋_GB2312" w:hint="eastAsia"/>
          <w:szCs w:val="21"/>
        </w:rPr>
        <w:t>为员工发展和成长持续</w:t>
      </w:r>
      <w:r w:rsidR="003873C1">
        <w:rPr>
          <w:rFonts w:asciiTheme="minorEastAsia" w:hAnsiTheme="minorEastAsia" w:cs="仿宋_GB2312" w:hint="eastAsia"/>
          <w:szCs w:val="21"/>
        </w:rPr>
        <w:t>提供广阔的发展空间。</w:t>
      </w:r>
    </w:p>
    <w:p w:rsidR="0025532D" w:rsidRDefault="0025532D" w:rsidP="00A0051E">
      <w:pPr>
        <w:spacing w:beforeLines="100" w:before="312" w:afterLines="50" w:after="156" w:line="400" w:lineRule="exact"/>
        <w:ind w:leftChars="200" w:left="420"/>
        <w:rPr>
          <w:rFonts w:ascii="微软雅黑" w:eastAsia="微软雅黑" w:hAnsi="微软雅黑" w:cs="仿宋_GB2312"/>
          <w:b/>
          <w:sz w:val="28"/>
          <w:szCs w:val="28"/>
        </w:rPr>
      </w:pPr>
      <w:r>
        <w:rPr>
          <w:rFonts w:ascii="微软雅黑" w:eastAsia="微软雅黑" w:hAnsi="微软雅黑" w:cs="仿宋_GB2312" w:hint="eastAsia"/>
          <w:b/>
          <w:sz w:val="28"/>
          <w:szCs w:val="28"/>
        </w:rPr>
        <w:t>四</w:t>
      </w:r>
      <w:r w:rsidRPr="003A2E39">
        <w:rPr>
          <w:rFonts w:ascii="微软雅黑" w:eastAsia="微软雅黑" w:hAnsi="微软雅黑" w:cs="仿宋_GB2312" w:hint="eastAsia"/>
          <w:b/>
          <w:sz w:val="28"/>
          <w:szCs w:val="28"/>
        </w:rPr>
        <w:t>、招聘流程</w:t>
      </w:r>
    </w:p>
    <w:p w:rsidR="0025532D" w:rsidRPr="0025532D" w:rsidRDefault="0025532D" w:rsidP="00CC3D2C">
      <w:pPr>
        <w:spacing w:line="440" w:lineRule="exact"/>
        <w:ind w:firstLineChars="200" w:firstLine="420"/>
        <w:rPr>
          <w:rFonts w:asciiTheme="minorEastAsia" w:hAnsiTheme="minorEastAsia" w:cs="仿宋_GB2312"/>
          <w:szCs w:val="21"/>
        </w:rPr>
      </w:pPr>
      <w:r w:rsidRPr="006D4B71">
        <w:rPr>
          <w:rFonts w:asciiTheme="minorEastAsia" w:hAnsiTheme="minorEastAsia" w:cs="仿宋_GB2312" w:hint="eastAsia"/>
          <w:szCs w:val="21"/>
        </w:rPr>
        <w:t>网申</w:t>
      </w:r>
      <w:r w:rsidRPr="006D4B71">
        <w:rPr>
          <w:rFonts w:asciiTheme="minorEastAsia" w:hAnsiTheme="minorEastAsia" w:cs="仿宋_GB2312"/>
          <w:szCs w:val="21"/>
        </w:rPr>
        <w:t>投递简历</w:t>
      </w:r>
      <w:r w:rsidRPr="006D4B71">
        <w:rPr>
          <w:rFonts w:asciiTheme="minorEastAsia" w:hAnsiTheme="minorEastAsia" w:cs="仿宋_GB2312" w:hint="eastAsia"/>
          <w:szCs w:val="21"/>
        </w:rPr>
        <w:t>→简历筛选→笔试及</w:t>
      </w:r>
      <w:r w:rsidRPr="006D4B71">
        <w:rPr>
          <w:rFonts w:asciiTheme="minorEastAsia" w:hAnsiTheme="minorEastAsia" w:cs="仿宋_GB2312"/>
          <w:szCs w:val="21"/>
        </w:rPr>
        <w:t>测评</w:t>
      </w:r>
      <w:r w:rsidRPr="006D4B71">
        <w:rPr>
          <w:rFonts w:asciiTheme="minorEastAsia" w:hAnsiTheme="minorEastAsia" w:cs="仿宋_GB2312" w:hint="eastAsia"/>
          <w:szCs w:val="21"/>
        </w:rPr>
        <w:t>→面试→发放录用通知→签订</w:t>
      </w:r>
      <w:r w:rsidR="00DE36D5">
        <w:rPr>
          <w:rFonts w:asciiTheme="minorEastAsia" w:hAnsiTheme="minorEastAsia" w:cs="仿宋_GB2312" w:hint="eastAsia"/>
          <w:szCs w:val="21"/>
        </w:rPr>
        <w:t>第三方</w:t>
      </w:r>
      <w:r w:rsidRPr="006D4B71">
        <w:rPr>
          <w:rFonts w:asciiTheme="minorEastAsia" w:hAnsiTheme="minorEastAsia" w:cs="仿宋_GB2312" w:hint="eastAsia"/>
          <w:szCs w:val="21"/>
        </w:rPr>
        <w:t>协议书</w:t>
      </w:r>
    </w:p>
    <w:p w:rsidR="0025532D" w:rsidRPr="003526BE" w:rsidRDefault="0025532D" w:rsidP="00A0051E">
      <w:pPr>
        <w:spacing w:beforeLines="100" w:before="312" w:afterLines="50" w:after="156" w:line="400" w:lineRule="exact"/>
        <w:ind w:leftChars="200" w:left="420"/>
        <w:rPr>
          <w:rFonts w:ascii="微软雅黑" w:eastAsia="微软雅黑" w:hAnsi="微软雅黑" w:cs="仿宋_GB2312"/>
          <w:b/>
          <w:sz w:val="28"/>
          <w:szCs w:val="28"/>
        </w:rPr>
      </w:pPr>
      <w:r>
        <w:rPr>
          <w:rFonts w:ascii="微软雅黑" w:eastAsia="微软雅黑" w:hAnsi="微软雅黑" w:cs="仿宋_GB2312" w:hint="eastAsia"/>
          <w:b/>
          <w:sz w:val="28"/>
          <w:szCs w:val="28"/>
        </w:rPr>
        <w:t>五、应聘要求</w:t>
      </w:r>
    </w:p>
    <w:p w:rsidR="0025532D" w:rsidRPr="00676AD6" w:rsidRDefault="0025532D" w:rsidP="00CC3D2C">
      <w:pPr>
        <w:spacing w:line="440" w:lineRule="exact"/>
        <w:ind w:firstLineChars="200" w:firstLine="420"/>
        <w:rPr>
          <w:rFonts w:asciiTheme="minorEastAsia" w:hAnsiTheme="minorEastAsia" w:cs="仿宋_GB2312"/>
          <w:szCs w:val="21"/>
        </w:rPr>
      </w:pPr>
      <w:r w:rsidRPr="00676AD6">
        <w:rPr>
          <w:rFonts w:asciiTheme="minorEastAsia" w:hAnsiTheme="minorEastAsia" w:cs="仿宋_GB2312" w:hint="eastAsia"/>
          <w:szCs w:val="21"/>
        </w:rPr>
        <w:lastRenderedPageBreak/>
        <w:t>（一）报名时间：2016年</w:t>
      </w:r>
      <w:r w:rsidRPr="00676AD6">
        <w:rPr>
          <w:rFonts w:asciiTheme="minorEastAsia" w:hAnsiTheme="minorEastAsia" w:cs="仿宋_GB2312"/>
          <w:szCs w:val="21"/>
        </w:rPr>
        <w:t>3</w:t>
      </w:r>
      <w:r w:rsidRPr="00676AD6">
        <w:rPr>
          <w:rFonts w:asciiTheme="minorEastAsia" w:hAnsiTheme="minorEastAsia" w:cs="仿宋_GB2312" w:hint="eastAsia"/>
          <w:szCs w:val="21"/>
        </w:rPr>
        <w:t>月</w:t>
      </w:r>
      <w:r>
        <w:rPr>
          <w:rFonts w:asciiTheme="minorEastAsia" w:hAnsiTheme="minorEastAsia" w:cs="仿宋_GB2312" w:hint="eastAsia"/>
          <w:szCs w:val="21"/>
        </w:rPr>
        <w:t>31</w:t>
      </w:r>
      <w:r w:rsidRPr="00676AD6">
        <w:rPr>
          <w:rFonts w:asciiTheme="minorEastAsia" w:hAnsiTheme="minorEastAsia" w:cs="仿宋_GB2312" w:hint="eastAsia"/>
          <w:szCs w:val="21"/>
        </w:rPr>
        <w:t>日前。</w:t>
      </w:r>
    </w:p>
    <w:p w:rsidR="0025532D" w:rsidRPr="00452DDE" w:rsidRDefault="0025532D" w:rsidP="00CC3D2C">
      <w:pPr>
        <w:spacing w:line="440" w:lineRule="exact"/>
        <w:ind w:firstLineChars="200" w:firstLine="420"/>
        <w:rPr>
          <w:rFonts w:asciiTheme="minorEastAsia" w:hAnsiTheme="minorEastAsia" w:cs="仿宋_GB2312"/>
          <w:szCs w:val="21"/>
        </w:rPr>
      </w:pPr>
      <w:r w:rsidRPr="00452DDE">
        <w:rPr>
          <w:rFonts w:asciiTheme="minorEastAsia" w:hAnsiTheme="minorEastAsia" w:cs="仿宋_GB2312" w:hint="eastAsia"/>
          <w:szCs w:val="21"/>
        </w:rPr>
        <w:t>（二）报名方式</w:t>
      </w:r>
    </w:p>
    <w:p w:rsidR="0025532D" w:rsidRPr="0025532D" w:rsidRDefault="00C9106B" w:rsidP="00CC3D2C">
      <w:pPr>
        <w:spacing w:line="440" w:lineRule="exact"/>
        <w:ind w:firstLineChars="200" w:firstLine="420"/>
        <w:rPr>
          <w:rFonts w:asciiTheme="minorEastAsia" w:hAnsiTheme="minorEastAsia" w:cs="仿宋_GB2312"/>
          <w:szCs w:val="21"/>
        </w:rPr>
      </w:pPr>
      <w:r w:rsidRPr="00C9106B">
        <w:rPr>
          <w:rFonts w:asciiTheme="minorEastAsia" w:hAnsiTheme="minorEastAsia" w:cs="仿宋_GB2312"/>
          <w:szCs w:val="21"/>
        </w:rPr>
        <w:t>http://nesc.zhiye.com</w:t>
      </w:r>
      <w:r w:rsidR="0025532D" w:rsidRPr="00452DDE">
        <w:rPr>
          <w:rFonts w:asciiTheme="minorEastAsia" w:hAnsiTheme="minorEastAsia" w:cs="仿宋_GB2312" w:hint="eastAsia"/>
          <w:szCs w:val="21"/>
        </w:rPr>
        <w:t>网申系统</w:t>
      </w:r>
      <w:r w:rsidR="0025532D">
        <w:rPr>
          <w:rFonts w:asciiTheme="minorEastAsia" w:hAnsiTheme="minorEastAsia" w:cs="仿宋_GB2312" w:hint="eastAsia"/>
          <w:szCs w:val="21"/>
        </w:rPr>
        <w:t>。</w:t>
      </w:r>
    </w:p>
    <w:p w:rsidR="0025532D" w:rsidRDefault="0025532D" w:rsidP="00CC3D2C">
      <w:pPr>
        <w:spacing w:line="440" w:lineRule="exact"/>
        <w:ind w:firstLineChars="200" w:firstLine="420"/>
        <w:rPr>
          <w:rFonts w:asciiTheme="minorEastAsia" w:hAnsiTheme="minorEastAsia" w:cs="仿宋_GB2312"/>
          <w:szCs w:val="21"/>
        </w:rPr>
      </w:pPr>
      <w:r w:rsidRPr="00676AD6">
        <w:rPr>
          <w:rFonts w:asciiTheme="minorEastAsia" w:hAnsiTheme="minorEastAsia" w:cs="仿宋_GB2312" w:hint="eastAsia"/>
          <w:szCs w:val="21"/>
        </w:rPr>
        <w:t>（三）应聘有关要求</w:t>
      </w:r>
    </w:p>
    <w:p w:rsidR="0025532D" w:rsidRPr="00676AD6" w:rsidRDefault="0025532D" w:rsidP="00CC3D2C">
      <w:pPr>
        <w:spacing w:line="440" w:lineRule="exact"/>
        <w:ind w:firstLineChars="200" w:firstLine="420"/>
        <w:rPr>
          <w:rFonts w:asciiTheme="minorEastAsia" w:hAnsiTheme="minorEastAsia" w:cs="仿宋_GB2312"/>
          <w:szCs w:val="21"/>
        </w:rPr>
      </w:pPr>
      <w:r>
        <w:rPr>
          <w:rFonts w:asciiTheme="minorEastAsia" w:hAnsiTheme="minorEastAsia" w:cs="仿宋_GB2312" w:hint="eastAsia"/>
          <w:szCs w:val="21"/>
        </w:rPr>
        <w:t>1</w:t>
      </w:r>
      <w:r>
        <w:rPr>
          <w:rFonts w:asciiTheme="minorEastAsia" w:hAnsiTheme="minorEastAsia" w:cs="仿宋_GB2312"/>
          <w:szCs w:val="21"/>
        </w:rPr>
        <w:t>.</w:t>
      </w:r>
      <w:r w:rsidRPr="00676AD6">
        <w:rPr>
          <w:rFonts w:asciiTheme="minorEastAsia" w:hAnsiTheme="minorEastAsia" w:cs="仿宋_GB2312" w:hint="eastAsia"/>
          <w:szCs w:val="21"/>
        </w:rPr>
        <w:t>请根据个人发展规划选择申请职位，每人仅限应聘1个岗位</w:t>
      </w:r>
      <w:r>
        <w:rPr>
          <w:rFonts w:asciiTheme="minorEastAsia" w:hAnsiTheme="minorEastAsia" w:cs="仿宋_GB2312" w:hint="eastAsia"/>
          <w:szCs w:val="21"/>
        </w:rPr>
        <w:t>；</w:t>
      </w:r>
    </w:p>
    <w:p w:rsidR="0025532D" w:rsidRDefault="0025532D" w:rsidP="00CC3D2C">
      <w:pPr>
        <w:spacing w:line="440" w:lineRule="exact"/>
        <w:ind w:firstLineChars="200" w:firstLine="420"/>
        <w:rPr>
          <w:rFonts w:asciiTheme="minorEastAsia" w:hAnsiTheme="minorEastAsia" w:cs="仿宋_GB2312"/>
          <w:szCs w:val="21"/>
        </w:rPr>
      </w:pPr>
      <w:r w:rsidRPr="00676AD6">
        <w:rPr>
          <w:rFonts w:asciiTheme="minorEastAsia" w:hAnsiTheme="minorEastAsia" w:cs="仿宋_GB2312" w:hint="eastAsia"/>
          <w:szCs w:val="21"/>
        </w:rPr>
        <w:t>2.</w:t>
      </w:r>
      <w:r>
        <w:rPr>
          <w:rFonts w:asciiTheme="minorEastAsia" w:hAnsiTheme="minorEastAsia" w:cs="仿宋_GB2312" w:hint="eastAsia"/>
          <w:szCs w:val="21"/>
        </w:rPr>
        <w:t>请确保填写资料真实、准确，如有虚假，取消</w:t>
      </w:r>
      <w:r w:rsidR="00E75985">
        <w:rPr>
          <w:rFonts w:asciiTheme="minorEastAsia" w:hAnsiTheme="minorEastAsia" w:cs="仿宋_GB2312" w:hint="eastAsia"/>
          <w:szCs w:val="21"/>
        </w:rPr>
        <w:t>录用</w:t>
      </w:r>
      <w:r>
        <w:rPr>
          <w:rFonts w:asciiTheme="minorEastAsia" w:hAnsiTheme="minorEastAsia" w:cs="仿宋_GB2312" w:hint="eastAsia"/>
          <w:szCs w:val="21"/>
        </w:rPr>
        <w:t>资格；</w:t>
      </w:r>
    </w:p>
    <w:p w:rsidR="0025532D" w:rsidRPr="0025532D" w:rsidRDefault="0025532D" w:rsidP="00CC3D2C">
      <w:pPr>
        <w:spacing w:line="440" w:lineRule="exact"/>
        <w:ind w:firstLineChars="200" w:firstLine="420"/>
        <w:rPr>
          <w:rFonts w:asciiTheme="minorEastAsia" w:hAnsiTheme="minorEastAsia" w:cs="仿宋_GB2312"/>
          <w:szCs w:val="21"/>
        </w:rPr>
      </w:pPr>
      <w:r>
        <w:rPr>
          <w:rFonts w:asciiTheme="minorEastAsia" w:hAnsiTheme="minorEastAsia" w:cs="仿宋_GB2312" w:hint="eastAsia"/>
          <w:szCs w:val="21"/>
        </w:rPr>
        <w:t>3</w:t>
      </w:r>
      <w:r w:rsidRPr="00676AD6">
        <w:rPr>
          <w:rFonts w:asciiTheme="minorEastAsia" w:hAnsiTheme="minorEastAsia" w:cs="仿宋_GB2312" w:hint="eastAsia"/>
          <w:szCs w:val="21"/>
        </w:rPr>
        <w:t>.</w:t>
      </w:r>
      <w:r>
        <w:rPr>
          <w:rFonts w:asciiTheme="minorEastAsia" w:hAnsiTheme="minorEastAsia" w:cs="仿宋_GB2312" w:hint="eastAsia"/>
          <w:szCs w:val="21"/>
        </w:rPr>
        <w:t>经</w:t>
      </w:r>
      <w:r w:rsidRPr="00676AD6">
        <w:rPr>
          <w:rFonts w:asciiTheme="minorEastAsia" w:hAnsiTheme="minorEastAsia" w:cs="仿宋_GB2312" w:hint="eastAsia"/>
          <w:szCs w:val="21"/>
        </w:rPr>
        <w:t>简历筛选符合条件者，公司将通过电话、短信、邮件等方式通知您</w:t>
      </w:r>
      <w:r>
        <w:rPr>
          <w:rFonts w:asciiTheme="minorEastAsia" w:hAnsiTheme="minorEastAsia" w:cs="仿宋_GB2312" w:hint="eastAsia"/>
          <w:szCs w:val="21"/>
        </w:rPr>
        <w:t>笔试</w:t>
      </w:r>
      <w:r w:rsidRPr="00676AD6">
        <w:rPr>
          <w:rFonts w:asciiTheme="minorEastAsia" w:hAnsiTheme="minorEastAsia" w:cs="仿宋_GB2312" w:hint="eastAsia"/>
          <w:szCs w:val="21"/>
        </w:rPr>
        <w:t>及面试等</w:t>
      </w:r>
      <w:r>
        <w:rPr>
          <w:rFonts w:asciiTheme="minorEastAsia" w:hAnsiTheme="minorEastAsia" w:cs="仿宋_GB2312" w:hint="eastAsia"/>
          <w:szCs w:val="21"/>
        </w:rPr>
        <w:t>事宜，请保证所填写的联系方式准确、通畅。</w:t>
      </w:r>
    </w:p>
    <w:p w:rsidR="00DD1C03" w:rsidRPr="005F03EB" w:rsidRDefault="005F03EB" w:rsidP="00A0051E">
      <w:pPr>
        <w:spacing w:beforeLines="50" w:before="156" w:afterLines="50" w:after="156" w:line="400" w:lineRule="exact"/>
        <w:ind w:leftChars="200" w:left="420"/>
        <w:rPr>
          <w:rFonts w:ascii="微软雅黑" w:eastAsia="微软雅黑" w:hAnsi="微软雅黑" w:cs="仿宋_GB2312"/>
          <w:b/>
          <w:sz w:val="28"/>
          <w:szCs w:val="28"/>
        </w:rPr>
      </w:pPr>
      <w:r w:rsidRPr="005F03EB">
        <w:rPr>
          <w:rFonts w:ascii="微软雅黑" w:eastAsia="微软雅黑" w:hAnsi="微软雅黑" w:cs="仿宋_GB2312" w:hint="eastAsia"/>
          <w:b/>
          <w:sz w:val="28"/>
          <w:szCs w:val="28"/>
        </w:rPr>
        <w:t>六、</w:t>
      </w:r>
      <w:r w:rsidR="00DD1C03" w:rsidRPr="005F03EB">
        <w:rPr>
          <w:rFonts w:ascii="微软雅黑" w:eastAsia="微软雅黑" w:hAnsi="微软雅黑" w:cs="仿宋_GB2312" w:hint="eastAsia"/>
          <w:b/>
          <w:sz w:val="28"/>
          <w:szCs w:val="28"/>
        </w:rPr>
        <w:t>联系方式</w:t>
      </w:r>
    </w:p>
    <w:p w:rsidR="00676AD6" w:rsidRPr="00676AD6" w:rsidRDefault="00676AD6" w:rsidP="00841AF3">
      <w:pPr>
        <w:spacing w:line="360" w:lineRule="auto"/>
        <w:rPr>
          <w:rFonts w:asciiTheme="minorEastAsia" w:hAnsiTheme="minorEastAsia" w:cs="仿宋_GB2312"/>
          <w:szCs w:val="21"/>
        </w:rPr>
      </w:pPr>
      <w:r w:rsidRPr="00676AD6">
        <w:rPr>
          <w:rFonts w:asciiTheme="minorEastAsia" w:hAnsiTheme="minorEastAsia" w:cs="仿宋_GB2312" w:hint="eastAsia"/>
          <w:szCs w:val="21"/>
        </w:rPr>
        <w:t xml:space="preserve">    联系人：宋女士,电话：0431- 8</w:t>
      </w:r>
      <w:r w:rsidRPr="00676AD6">
        <w:rPr>
          <w:rFonts w:asciiTheme="minorEastAsia" w:hAnsiTheme="minorEastAsia" w:cs="仿宋_GB2312"/>
          <w:szCs w:val="21"/>
        </w:rPr>
        <w:t>2008983</w:t>
      </w:r>
    </w:p>
    <w:p w:rsidR="00676AD6" w:rsidRPr="00676AD6" w:rsidRDefault="00676AD6" w:rsidP="00676AD6">
      <w:pPr>
        <w:spacing w:line="360" w:lineRule="auto"/>
        <w:rPr>
          <w:rFonts w:asciiTheme="minorEastAsia" w:hAnsiTheme="minorEastAsia" w:cs="仿宋_GB2312"/>
          <w:szCs w:val="21"/>
        </w:rPr>
      </w:pPr>
      <w:r w:rsidRPr="00676AD6">
        <w:rPr>
          <w:rFonts w:asciiTheme="minorEastAsia" w:hAnsiTheme="minorEastAsia" w:cs="仿宋_GB2312" w:hint="eastAsia"/>
          <w:szCs w:val="21"/>
        </w:rPr>
        <w:t xml:space="preserve">            高女士,电话：0431- 85096653</w:t>
      </w:r>
    </w:p>
    <w:p w:rsidR="00676AD6" w:rsidRPr="00676AD6" w:rsidRDefault="00676AD6" w:rsidP="00676AD6">
      <w:pPr>
        <w:spacing w:line="360" w:lineRule="auto"/>
        <w:rPr>
          <w:rFonts w:asciiTheme="minorEastAsia" w:hAnsiTheme="minorEastAsia" w:cs="仿宋_GB2312"/>
          <w:szCs w:val="21"/>
        </w:rPr>
      </w:pPr>
      <w:r w:rsidRPr="00676AD6">
        <w:rPr>
          <w:rFonts w:asciiTheme="minorEastAsia" w:hAnsiTheme="minorEastAsia" w:cs="仿宋_GB2312" w:hint="eastAsia"/>
          <w:szCs w:val="21"/>
        </w:rPr>
        <w:t xml:space="preserve">    长春</w:t>
      </w:r>
      <w:r w:rsidR="00841AF3">
        <w:rPr>
          <w:rFonts w:asciiTheme="minorEastAsia" w:hAnsiTheme="minorEastAsia" w:cs="仿宋_GB2312" w:hint="eastAsia"/>
          <w:szCs w:val="21"/>
        </w:rPr>
        <w:t>总部办公楼</w:t>
      </w:r>
      <w:r w:rsidRPr="00676AD6">
        <w:rPr>
          <w:rFonts w:asciiTheme="minorEastAsia" w:hAnsiTheme="minorEastAsia" w:cs="仿宋_GB2312" w:hint="eastAsia"/>
          <w:szCs w:val="21"/>
        </w:rPr>
        <w:t>地址：</w:t>
      </w:r>
      <w:r w:rsidR="00802134">
        <w:rPr>
          <w:rFonts w:asciiTheme="minorEastAsia" w:hAnsiTheme="minorEastAsia" w:cs="仿宋_GB2312" w:hint="eastAsia"/>
          <w:szCs w:val="21"/>
        </w:rPr>
        <w:t>吉林省</w:t>
      </w:r>
      <w:r w:rsidRPr="00676AD6">
        <w:rPr>
          <w:rFonts w:asciiTheme="minorEastAsia" w:hAnsiTheme="minorEastAsia" w:cs="仿宋_GB2312" w:hint="eastAsia"/>
          <w:szCs w:val="21"/>
        </w:rPr>
        <w:t>长春市自由大路1138号</w:t>
      </w:r>
    </w:p>
    <w:p w:rsidR="00676AD6" w:rsidRPr="00676AD6" w:rsidRDefault="00676AD6" w:rsidP="00676AD6">
      <w:pPr>
        <w:spacing w:line="360" w:lineRule="auto"/>
        <w:rPr>
          <w:rFonts w:asciiTheme="minorEastAsia" w:hAnsiTheme="minorEastAsia" w:cs="仿宋_GB2312"/>
          <w:szCs w:val="21"/>
        </w:rPr>
      </w:pPr>
      <w:r w:rsidRPr="00676AD6">
        <w:rPr>
          <w:rFonts w:asciiTheme="minorEastAsia" w:hAnsiTheme="minorEastAsia" w:cs="仿宋_GB2312" w:hint="eastAsia"/>
          <w:szCs w:val="21"/>
        </w:rPr>
        <w:t xml:space="preserve">    北京</w:t>
      </w:r>
      <w:r w:rsidR="00841AF3">
        <w:rPr>
          <w:rFonts w:asciiTheme="minorEastAsia" w:hAnsiTheme="minorEastAsia" w:cs="仿宋_GB2312" w:hint="eastAsia"/>
          <w:szCs w:val="21"/>
        </w:rPr>
        <w:t>办公大楼</w:t>
      </w:r>
      <w:r w:rsidRPr="00676AD6">
        <w:rPr>
          <w:rFonts w:asciiTheme="minorEastAsia" w:hAnsiTheme="minorEastAsia" w:cs="仿宋_GB2312" w:hint="eastAsia"/>
          <w:szCs w:val="21"/>
        </w:rPr>
        <w:t>地址：北京市西城区锦什坊街28号恒奥中心</w:t>
      </w:r>
    </w:p>
    <w:p w:rsidR="00841AF3" w:rsidRDefault="00676AD6" w:rsidP="00841AF3">
      <w:pPr>
        <w:spacing w:line="360" w:lineRule="auto"/>
        <w:ind w:firstLine="405"/>
        <w:rPr>
          <w:rFonts w:asciiTheme="minorEastAsia" w:hAnsiTheme="minorEastAsia" w:cs="仿宋_GB2312"/>
          <w:szCs w:val="21"/>
        </w:rPr>
      </w:pPr>
      <w:r w:rsidRPr="00676AD6">
        <w:rPr>
          <w:rFonts w:asciiTheme="minorEastAsia" w:hAnsiTheme="minorEastAsia" w:cs="仿宋_GB2312" w:hint="eastAsia"/>
          <w:szCs w:val="21"/>
        </w:rPr>
        <w:t>上海</w:t>
      </w:r>
      <w:r w:rsidR="00841AF3">
        <w:rPr>
          <w:rFonts w:asciiTheme="minorEastAsia" w:hAnsiTheme="minorEastAsia" w:cs="仿宋_GB2312" w:hint="eastAsia"/>
          <w:szCs w:val="21"/>
        </w:rPr>
        <w:t>办公大楼</w:t>
      </w:r>
      <w:r w:rsidRPr="00676AD6">
        <w:rPr>
          <w:rFonts w:asciiTheme="minorEastAsia" w:hAnsiTheme="minorEastAsia" w:cs="仿宋_GB2312" w:hint="eastAsia"/>
          <w:szCs w:val="21"/>
        </w:rPr>
        <w:t>地址：上海市浦东区源深路305号</w:t>
      </w:r>
    </w:p>
    <w:p w:rsidR="00BB2194" w:rsidRPr="00BB2194" w:rsidRDefault="00BB2194" w:rsidP="00841AF3">
      <w:pPr>
        <w:spacing w:line="360" w:lineRule="auto"/>
        <w:ind w:firstLine="405"/>
        <w:rPr>
          <w:rFonts w:asciiTheme="minorEastAsia" w:hAnsiTheme="minorEastAsia" w:cs="仿宋_GB2312"/>
          <w:szCs w:val="21"/>
        </w:rPr>
      </w:pPr>
      <w:r w:rsidRPr="00C8380A">
        <w:rPr>
          <w:rFonts w:asciiTheme="minorEastAsia" w:hAnsiTheme="minorEastAsia" w:cs="仿宋_GB2312" w:hint="eastAsia"/>
          <w:szCs w:val="21"/>
        </w:rPr>
        <w:t>深圳办公大楼地址：深圳市南山区深南大道大冲商务中心2号楼</w:t>
      </w:r>
    </w:p>
    <w:p w:rsidR="00676AD6" w:rsidRDefault="00676AD6" w:rsidP="00AF73C8">
      <w:pPr>
        <w:spacing w:line="360" w:lineRule="auto"/>
        <w:ind w:firstLine="405"/>
      </w:pPr>
      <w:r w:rsidRPr="00676AD6">
        <w:rPr>
          <w:rFonts w:asciiTheme="minorEastAsia" w:hAnsiTheme="minorEastAsia" w:cs="仿宋_GB2312" w:hint="eastAsia"/>
          <w:szCs w:val="21"/>
        </w:rPr>
        <w:t>公司网址：</w:t>
      </w:r>
      <w:hyperlink r:id="rId8" w:history="1">
        <w:r w:rsidRPr="00676AD6">
          <w:rPr>
            <w:rFonts w:asciiTheme="minorEastAsia" w:hAnsiTheme="minorEastAsia" w:hint="eastAsia"/>
            <w:szCs w:val="21"/>
          </w:rPr>
          <w:t>www.nesc.cn</w:t>
        </w:r>
      </w:hyperlink>
    </w:p>
    <w:p w:rsidR="002F54FF" w:rsidRDefault="00AF73C8" w:rsidP="002F54FF">
      <w:pPr>
        <w:spacing w:line="360" w:lineRule="auto"/>
        <w:ind w:firstLine="405"/>
        <w:rPr>
          <w:rFonts w:asciiTheme="minorEastAsia" w:hAnsiTheme="minorEastAsia" w:cs="仿宋_GB2312"/>
          <w:szCs w:val="21"/>
        </w:rPr>
      </w:pPr>
      <w:r w:rsidRPr="002F54FF">
        <w:rPr>
          <w:rFonts w:asciiTheme="minorEastAsia" w:hAnsiTheme="minorEastAsia" w:cs="仿宋_GB2312" w:hint="eastAsia"/>
          <w:szCs w:val="21"/>
        </w:rPr>
        <w:t>公司微信公众号：</w:t>
      </w:r>
      <w:r w:rsidR="002F54FF" w:rsidRPr="002F54FF">
        <w:rPr>
          <w:rFonts w:asciiTheme="minorEastAsia" w:hAnsiTheme="minorEastAsia" w:cs="仿宋_GB2312" w:hint="eastAsia"/>
          <w:szCs w:val="21"/>
        </w:rPr>
        <w:t>dongbeizhengquan</w:t>
      </w:r>
    </w:p>
    <w:p w:rsidR="00962D05" w:rsidRPr="00A4565E" w:rsidRDefault="00106EF2" w:rsidP="00102E98">
      <w:pPr>
        <w:spacing w:line="360" w:lineRule="auto"/>
        <w:ind w:firstLine="405"/>
        <w:rPr>
          <w:rFonts w:asciiTheme="minorEastAsia" w:hAnsiTheme="minorEastAsia" w:cs="仿宋_GB2312"/>
          <w:szCs w:val="21"/>
        </w:rPr>
      </w:pPr>
      <w:r>
        <w:rPr>
          <w:rFonts w:asciiTheme="minorEastAsia" w:hAnsiTheme="minorEastAsia" w:cs="仿宋_GB2312" w:hint="eastAsia"/>
          <w:b/>
          <w:szCs w:val="21"/>
        </w:rPr>
        <w:t xml:space="preserve">                 </w:t>
      </w:r>
    </w:p>
    <w:p w:rsidR="00962D05" w:rsidRPr="00962D05" w:rsidRDefault="00561A64">
      <w:pPr>
        <w:widowControl/>
        <w:jc w:val="left"/>
        <w:rPr>
          <w:rFonts w:asciiTheme="minorEastAsia" w:hAnsiTheme="minorEastAsia" w:cs="仿宋_GB2312"/>
          <w:szCs w:val="21"/>
        </w:rPr>
      </w:pPr>
      <w:r>
        <w:rPr>
          <w:rFonts w:asciiTheme="minorEastAsia" w:hAnsiTheme="minorEastAsia" w:cs="仿宋_GB2312" w:hint="eastAsia"/>
          <w:noProof/>
          <w:szCs w:val="21"/>
        </w:rPr>
        <w:t xml:space="preserve">   </w:t>
      </w:r>
      <w:r w:rsidR="00962D05" w:rsidRPr="00962D05">
        <w:rPr>
          <w:rFonts w:asciiTheme="minorEastAsia" w:hAnsiTheme="minorEastAsia" w:cs="仿宋_GB2312"/>
          <w:noProof/>
          <w:szCs w:val="21"/>
        </w:rPr>
        <w:t xml:space="preserve"> </w:t>
      </w:r>
      <w:r w:rsidR="007648E1">
        <w:rPr>
          <w:rFonts w:asciiTheme="minorEastAsia" w:hAnsiTheme="minorEastAsia" w:cs="仿宋_GB2312" w:hint="eastAsia"/>
          <w:noProof/>
          <w:szCs w:val="21"/>
        </w:rPr>
        <w:t xml:space="preserve">       </w:t>
      </w:r>
      <w:r w:rsidR="002F54FF">
        <w:rPr>
          <w:rFonts w:asciiTheme="minorEastAsia" w:hAnsiTheme="minorEastAsia" w:cs="仿宋_GB2312"/>
          <w:szCs w:val="21"/>
        </w:rPr>
        <w:br w:type="page"/>
      </w:r>
    </w:p>
    <w:p w:rsidR="000C02D8" w:rsidRPr="000C02D8" w:rsidRDefault="00676AD6" w:rsidP="00A0051E">
      <w:pPr>
        <w:spacing w:beforeLines="100" w:before="312" w:afterLines="50" w:after="156" w:line="400" w:lineRule="exact"/>
        <w:ind w:leftChars="200" w:left="420"/>
        <w:rPr>
          <w:rFonts w:ascii="微软雅黑" w:eastAsia="微软雅黑" w:hAnsi="微软雅黑" w:cs="仿宋_GB2312"/>
          <w:b/>
          <w:sz w:val="28"/>
          <w:szCs w:val="28"/>
        </w:rPr>
      </w:pPr>
      <w:r>
        <w:rPr>
          <w:rFonts w:ascii="微软雅黑" w:eastAsia="微软雅黑" w:hAnsi="微软雅黑" w:cs="仿宋_GB2312" w:hint="eastAsia"/>
          <w:b/>
          <w:sz w:val="28"/>
          <w:szCs w:val="28"/>
        </w:rPr>
        <w:lastRenderedPageBreak/>
        <w:t>附：</w:t>
      </w:r>
      <w:r w:rsidR="00802134">
        <w:rPr>
          <w:rFonts w:ascii="微软雅黑" w:eastAsia="微软雅黑" w:hAnsi="微软雅黑" w:cs="仿宋_GB2312" w:hint="eastAsia"/>
          <w:b/>
          <w:sz w:val="28"/>
          <w:szCs w:val="28"/>
        </w:rPr>
        <w:t>招聘</w:t>
      </w:r>
      <w:r w:rsidR="00B10777">
        <w:rPr>
          <w:rFonts w:ascii="微软雅黑" w:eastAsia="微软雅黑" w:hAnsi="微软雅黑" w:cs="仿宋_GB2312" w:hint="eastAsia"/>
          <w:b/>
          <w:sz w:val="28"/>
          <w:szCs w:val="28"/>
        </w:rPr>
        <w:t>部门</w:t>
      </w:r>
      <w:r w:rsidR="00212693">
        <w:rPr>
          <w:rFonts w:ascii="微软雅黑" w:eastAsia="微软雅黑" w:hAnsi="微软雅黑" w:cs="仿宋_GB2312" w:hint="eastAsia"/>
          <w:b/>
          <w:sz w:val="28"/>
          <w:szCs w:val="28"/>
        </w:rPr>
        <w:t>情况介绍</w:t>
      </w:r>
    </w:p>
    <w:p w:rsidR="00212693" w:rsidRPr="00676AD6" w:rsidRDefault="00212693" w:rsidP="00A0051E">
      <w:pPr>
        <w:spacing w:beforeLines="50" w:before="156" w:afterLines="50" w:after="156" w:line="400" w:lineRule="exact"/>
        <w:ind w:leftChars="200" w:left="420"/>
        <w:rPr>
          <w:rFonts w:ascii="微软雅黑" w:eastAsia="微软雅黑" w:hAnsi="微软雅黑" w:cs="仿宋_GB2312"/>
          <w:b/>
          <w:sz w:val="24"/>
          <w:szCs w:val="28"/>
        </w:rPr>
      </w:pPr>
      <w:r w:rsidRPr="00676AD6">
        <w:rPr>
          <w:rFonts w:ascii="微软雅黑" w:eastAsia="微软雅黑" w:hAnsi="微软雅黑" w:cs="仿宋_GB2312" w:hint="eastAsia"/>
          <w:b/>
          <w:sz w:val="24"/>
          <w:szCs w:val="28"/>
        </w:rPr>
        <w:t>1.北京分公司——证券承销与保荐业务</w:t>
      </w:r>
    </w:p>
    <w:p w:rsidR="00212693" w:rsidRPr="00DE6609"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北京分公司致力于成为客户优秀的投资银行业务服务机构，以成为全国最优秀的保荐机构为目标，以推动客户长远发展为宗旨，致力于为客户提供高质量的、国内一流水准的融资服务和财务顾问服务，包括股权融资、债权融资、并购融资、新三板融资等全业务品种服务，协助客户实现战略目标。</w:t>
      </w:r>
    </w:p>
    <w:p w:rsidR="00212693" w:rsidRPr="00DE6609"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北京分公司是证监会批准的首批保荐机构之一，具有丰富的承销保荐业务经验。自1998年以来，累计完成50余家承销保荐业务,担任80余家上市公司和拟上市公司财务顾问。一直坚持大投行运作理念，恪守诚信、稳健、创新、求精的原则。 在项目的操作过程中，有效整合全公司整体资源，前台由公司专业团队亲临现场，集团作战，后台各部门协调配合，提供承揽、承做、销售、质控、业务支持等一揽子综合服务。</w:t>
      </w:r>
    </w:p>
    <w:p w:rsidR="00212693"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近年来，北京分公司各方面业务均取得了优异的成绩，承销保荐业务排名一直位于行业前30名，新三板业务推荐挂牌数量始终保持行业前10名，并购重组业务执业能力连续两年被评为A类，各项业务保持着蒸蒸日上的发展势头。</w:t>
      </w:r>
    </w:p>
    <w:p w:rsidR="00212693" w:rsidRPr="00676AD6" w:rsidRDefault="00212693" w:rsidP="00A0051E">
      <w:pPr>
        <w:spacing w:beforeLines="50" w:before="156" w:afterLines="50" w:after="156" w:line="400" w:lineRule="exact"/>
        <w:ind w:leftChars="200" w:left="420"/>
        <w:rPr>
          <w:rFonts w:ascii="微软雅黑" w:eastAsia="微软雅黑" w:hAnsi="微软雅黑" w:cs="仿宋_GB2312"/>
          <w:b/>
          <w:sz w:val="24"/>
          <w:szCs w:val="28"/>
        </w:rPr>
      </w:pPr>
      <w:r w:rsidRPr="00676AD6">
        <w:rPr>
          <w:rFonts w:ascii="微软雅黑" w:eastAsia="微软雅黑" w:hAnsi="微软雅黑" w:cs="仿宋_GB2312" w:hint="eastAsia"/>
          <w:b/>
          <w:sz w:val="24"/>
          <w:szCs w:val="28"/>
        </w:rPr>
        <w:t>2.上海证券研究咨询分公司——证券研究业务</w:t>
      </w:r>
    </w:p>
    <w:p w:rsidR="00212693" w:rsidRPr="00DE6609"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上海证券研究咨询分公司负责公司证券研究咨询业务的运作和管理，经过14年的发展，目前已成为业内具有一定知名度的中型研究咨询团队。</w:t>
      </w:r>
    </w:p>
    <w:p w:rsidR="00212693" w:rsidRPr="00DE6609"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上海证券研究咨询分公司主要办公地点位于上海浦东，目前北京、深圳、上海三地办公。</w:t>
      </w:r>
    </w:p>
    <w:p w:rsidR="00212693" w:rsidRPr="00DE6609"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上海证券研究咨询分公司研究覆盖宏观策略、固定收益、金融工程、TMT、装备制造、金融、生物医药、能源化工等二十多个大类行业及三百余家上市公司，为公司资产配置及业务拓展提供了有力的研究支持。</w:t>
      </w:r>
    </w:p>
    <w:p w:rsidR="00212693" w:rsidRPr="00FA3AA7"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上海证券研究咨询分公司采取市场化经营模式，致力于打造成业内一流证券研究机构，现计划在原有研究团队基础上，积极扩充新鲜血液，面向国内外优秀大学招聘。</w:t>
      </w:r>
    </w:p>
    <w:p w:rsidR="00212693" w:rsidRPr="00676AD6" w:rsidRDefault="00212693" w:rsidP="00A0051E">
      <w:pPr>
        <w:spacing w:beforeLines="50" w:before="156" w:afterLines="50" w:after="156" w:line="400" w:lineRule="exact"/>
        <w:ind w:leftChars="200" w:left="420"/>
        <w:rPr>
          <w:rFonts w:ascii="微软雅黑" w:eastAsia="微软雅黑" w:hAnsi="微软雅黑" w:cs="仿宋_GB2312"/>
          <w:b/>
          <w:sz w:val="24"/>
          <w:szCs w:val="28"/>
        </w:rPr>
      </w:pPr>
      <w:r w:rsidRPr="00676AD6">
        <w:rPr>
          <w:rFonts w:ascii="微软雅黑" w:eastAsia="微软雅黑" w:hAnsi="微软雅黑" w:cs="仿宋_GB2312" w:hint="eastAsia"/>
          <w:b/>
          <w:sz w:val="24"/>
          <w:szCs w:val="28"/>
        </w:rPr>
        <w:t>3.上海</w:t>
      </w:r>
      <w:r w:rsidR="00F645E7">
        <w:rPr>
          <w:rFonts w:ascii="微软雅黑" w:eastAsia="微软雅黑" w:hAnsi="微软雅黑" w:cs="仿宋_GB2312" w:hint="eastAsia"/>
          <w:b/>
          <w:sz w:val="24"/>
          <w:szCs w:val="28"/>
        </w:rPr>
        <w:t>证券</w:t>
      </w:r>
      <w:r w:rsidRPr="00676AD6">
        <w:rPr>
          <w:rFonts w:ascii="微软雅黑" w:eastAsia="微软雅黑" w:hAnsi="微软雅黑" w:cs="仿宋_GB2312" w:hint="eastAsia"/>
          <w:b/>
          <w:sz w:val="24"/>
          <w:szCs w:val="28"/>
        </w:rPr>
        <w:t>自营分公司——证券自营业务</w:t>
      </w:r>
    </w:p>
    <w:p w:rsidR="00212693" w:rsidRPr="00DE6609"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 xml:space="preserve">公司于2009年11月25日在原证券投资管理总部的基础上设立上海证券自营分公司。2010年8月10日，上海证券自营分公司正式取得中国证监会颁布的《经营证券业务许可证》，开始以分公司形式经营证券自营业务。投资业务范围： </w:t>
      </w:r>
    </w:p>
    <w:p w:rsidR="00212693" w:rsidRPr="00DE6609"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包括</w:t>
      </w:r>
      <w:r w:rsidRPr="00DE6609">
        <w:rPr>
          <w:rFonts w:asciiTheme="minorEastAsia" w:hAnsiTheme="minorEastAsia"/>
        </w:rPr>
        <w:t>已经和依法可以在境内证券交易所上市交易的证券</w:t>
      </w:r>
      <w:r w:rsidRPr="00DE6609">
        <w:rPr>
          <w:rFonts w:asciiTheme="minorEastAsia" w:hAnsiTheme="minorEastAsia" w:hint="eastAsia"/>
        </w:rPr>
        <w:t>；</w:t>
      </w:r>
      <w:r w:rsidRPr="00DE6609">
        <w:rPr>
          <w:rFonts w:asciiTheme="minorEastAsia" w:hAnsiTheme="minorEastAsia"/>
        </w:rPr>
        <w:t>已经在全国中小企业股份转让系统挂牌转让的证券</w:t>
      </w:r>
      <w:r w:rsidRPr="00DE6609">
        <w:rPr>
          <w:rFonts w:asciiTheme="minorEastAsia" w:hAnsiTheme="minorEastAsia" w:hint="eastAsia"/>
        </w:rPr>
        <w:t>；</w:t>
      </w:r>
      <w:r w:rsidRPr="00DE6609">
        <w:rPr>
          <w:rFonts w:asciiTheme="minorEastAsia" w:hAnsiTheme="minorEastAsia"/>
        </w:rPr>
        <w:t>已经和依法可以在境内</w:t>
      </w:r>
      <w:hyperlink r:id="rId9" w:history="1">
        <w:r w:rsidRPr="00DE6609">
          <w:rPr>
            <w:rFonts w:asciiTheme="minorEastAsia" w:hAnsiTheme="minorEastAsia"/>
          </w:rPr>
          <w:t>银行</w:t>
        </w:r>
      </w:hyperlink>
      <w:r w:rsidRPr="00DE6609">
        <w:rPr>
          <w:rFonts w:asciiTheme="minorEastAsia" w:hAnsiTheme="minorEastAsia"/>
        </w:rPr>
        <w:t>间市场交易的证券</w:t>
      </w:r>
      <w:r w:rsidRPr="00DE6609">
        <w:rPr>
          <w:rFonts w:asciiTheme="minorEastAsia" w:hAnsiTheme="minorEastAsia" w:hint="eastAsia"/>
        </w:rPr>
        <w:t>；</w:t>
      </w:r>
      <w:r w:rsidRPr="00DE6609">
        <w:rPr>
          <w:rFonts w:asciiTheme="minorEastAsia" w:hAnsiTheme="minorEastAsia"/>
        </w:rPr>
        <w:t>经国家金融监管部门</w:t>
      </w:r>
      <w:r w:rsidRPr="00DE6609">
        <w:rPr>
          <w:rFonts w:asciiTheme="minorEastAsia" w:hAnsiTheme="minorEastAsia"/>
        </w:rPr>
        <w:lastRenderedPageBreak/>
        <w:t>或者其授权机构依法批准或备案发行并在境内金融机构柜台交易的证券。</w:t>
      </w:r>
      <w:r w:rsidRPr="00DE6609">
        <w:rPr>
          <w:rFonts w:asciiTheme="minorEastAsia" w:hAnsiTheme="minorEastAsia" w:hint="eastAsia"/>
        </w:rPr>
        <w:t>具体投资品种：股票、基金、可转债、回购、股指期货、ETF期权等。</w:t>
      </w:r>
    </w:p>
    <w:p w:rsidR="00212693" w:rsidRPr="00DE6609"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目前公司员工平均年龄35岁，硕士及博士占比72%，投资经验丰富，近三年来投资收益均跑赢市场，与股票型基金收益率相比，在前30%以内。</w:t>
      </w:r>
    </w:p>
    <w:p w:rsidR="00212693" w:rsidRPr="00FA3AA7" w:rsidRDefault="00212693"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公司证券自营业务一直秉承优化人才结构、打造人才梯队的理念，关注投研队伍建设，张开臂膀向社会招贤纳士，以满足使自营业务人才覆盖权益类投资、衍生品投资、创新业务投资等多方面投资业务的需要。</w:t>
      </w:r>
    </w:p>
    <w:p w:rsidR="00F645E7" w:rsidRPr="00676AD6" w:rsidRDefault="003D78B5" w:rsidP="00A0051E">
      <w:pPr>
        <w:spacing w:beforeLines="50" w:before="156" w:afterLines="50" w:after="156" w:line="400" w:lineRule="exact"/>
        <w:ind w:leftChars="200" w:left="420"/>
        <w:rPr>
          <w:rFonts w:ascii="微软雅黑" w:eastAsia="微软雅黑" w:hAnsi="微软雅黑" w:cs="仿宋_GB2312"/>
          <w:b/>
          <w:sz w:val="24"/>
          <w:szCs w:val="28"/>
        </w:rPr>
      </w:pPr>
      <w:r>
        <w:rPr>
          <w:rFonts w:ascii="微软雅黑" w:eastAsia="微软雅黑" w:hAnsi="微软雅黑" w:cs="仿宋_GB2312" w:hint="eastAsia"/>
          <w:b/>
          <w:sz w:val="24"/>
          <w:szCs w:val="28"/>
        </w:rPr>
        <w:t>4</w:t>
      </w:r>
      <w:r w:rsidR="00F645E7" w:rsidRPr="00676AD6">
        <w:rPr>
          <w:rFonts w:ascii="微软雅黑" w:eastAsia="微软雅黑" w:hAnsi="微软雅黑" w:cs="仿宋_GB2312" w:hint="eastAsia"/>
          <w:b/>
          <w:sz w:val="24"/>
          <w:szCs w:val="28"/>
        </w:rPr>
        <w:t>.东证融汇</w:t>
      </w:r>
      <w:r w:rsidR="00F645E7">
        <w:rPr>
          <w:rFonts w:ascii="微软雅黑" w:eastAsia="微软雅黑" w:hAnsi="微软雅黑" w:cs="仿宋_GB2312" w:hint="eastAsia"/>
          <w:b/>
          <w:sz w:val="24"/>
          <w:szCs w:val="28"/>
        </w:rPr>
        <w:t>证券资产管理有限公司——</w:t>
      </w:r>
      <w:r w:rsidR="00F645E7" w:rsidRPr="00676AD6">
        <w:rPr>
          <w:rFonts w:ascii="微软雅黑" w:eastAsia="微软雅黑" w:hAnsi="微软雅黑" w:cs="仿宋_GB2312" w:hint="eastAsia"/>
          <w:b/>
          <w:sz w:val="24"/>
          <w:szCs w:val="28"/>
        </w:rPr>
        <w:t>资产管理业务</w:t>
      </w:r>
    </w:p>
    <w:p w:rsidR="00F645E7" w:rsidRPr="00DE6609" w:rsidRDefault="00F645E7"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2016年2月22日，东证融汇证券资产管理有限公司（原上海分公司）正式开业。东证融汇为东北证券股份有限公司全资子公司，注册资本5亿元，业务范围为证券资产管理业务。负责证券资产管理业务的运作和管理。截至2014年底，公司证券资产管理业务共管理116只集合、定向资产管理计划，受托资产管理规模248.33亿元。其中，集合资产管理计划运作数量为23只(分级产品合并计算)，管理规模为40.50亿元；定向资产管理计划运作数量为93只，受托规模为207.83亿元。</w:t>
      </w:r>
    </w:p>
    <w:p w:rsidR="00F645E7" w:rsidRPr="00DE6609" w:rsidRDefault="00F645E7"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根据国内外资产管理业务发展现状和券商资产管理业务发展趋势，紧密围绕客户需求，公司资产管理业务逐步形成财富管理全产业链产品体系，构建了由东证系列、元伯系列、融通宝系列、融达系列、融汇系列、融盛系列、融信系列及现金管家等构成的集合产品线。</w:t>
      </w:r>
    </w:p>
    <w:p w:rsidR="00F645E7" w:rsidRPr="00DE6609" w:rsidRDefault="00F645E7"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公司资管产品的投资范围广泛，覆盖了股票等权益类、债券等固定收益类、货币资金、股票质押式回购、定向增发、私募债、信托计划、地方融资平台等场内、场外各类投资标的；运作期限灵活，设置了3个月、6个月、12个月、18个月、不定期等投资期限并提供了多层次的年化收益率；产品体系多元，满足不同投资偏好、运作期限、收益要求的多元化客户的理财需求。</w:t>
      </w:r>
    </w:p>
    <w:p w:rsidR="003D78B5" w:rsidRPr="00676AD6" w:rsidRDefault="003F3CAD" w:rsidP="00A0051E">
      <w:pPr>
        <w:spacing w:beforeLines="50" w:before="156" w:afterLines="50" w:after="156" w:line="400" w:lineRule="exact"/>
        <w:ind w:leftChars="200" w:left="420"/>
        <w:rPr>
          <w:rFonts w:ascii="微软雅黑" w:eastAsia="微软雅黑" w:hAnsi="微软雅黑" w:cs="仿宋_GB2312"/>
          <w:b/>
          <w:sz w:val="24"/>
          <w:szCs w:val="28"/>
        </w:rPr>
      </w:pPr>
      <w:r>
        <w:rPr>
          <w:rFonts w:ascii="微软雅黑" w:eastAsia="微软雅黑" w:hAnsi="微软雅黑" w:cs="仿宋_GB2312" w:hint="eastAsia"/>
          <w:b/>
          <w:sz w:val="24"/>
          <w:szCs w:val="28"/>
        </w:rPr>
        <w:t>5</w:t>
      </w:r>
      <w:r w:rsidR="003D78B5" w:rsidRPr="00676AD6">
        <w:rPr>
          <w:rFonts w:ascii="微软雅黑" w:eastAsia="微软雅黑" w:hAnsi="微软雅黑" w:cs="仿宋_GB2312" w:hint="eastAsia"/>
          <w:b/>
          <w:sz w:val="24"/>
          <w:szCs w:val="28"/>
        </w:rPr>
        <w:t>.东证融成</w:t>
      </w:r>
      <w:r w:rsidR="003D78B5">
        <w:rPr>
          <w:rFonts w:ascii="微软雅黑" w:eastAsia="微软雅黑" w:hAnsi="微软雅黑" w:cs="仿宋_GB2312" w:hint="eastAsia"/>
          <w:b/>
          <w:sz w:val="24"/>
          <w:szCs w:val="28"/>
        </w:rPr>
        <w:t>资本管理有限公司</w:t>
      </w:r>
      <w:r w:rsidR="003D78B5" w:rsidRPr="00676AD6">
        <w:rPr>
          <w:rFonts w:ascii="微软雅黑" w:eastAsia="微软雅黑" w:hAnsi="微软雅黑" w:cs="仿宋_GB2312" w:hint="eastAsia"/>
          <w:b/>
          <w:sz w:val="24"/>
          <w:szCs w:val="28"/>
        </w:rPr>
        <w:t>——</w:t>
      </w:r>
      <w:r w:rsidR="002B409C">
        <w:rPr>
          <w:rFonts w:ascii="微软雅黑" w:eastAsia="微软雅黑" w:hAnsi="微软雅黑" w:cs="仿宋_GB2312" w:hint="eastAsia"/>
          <w:b/>
          <w:sz w:val="24"/>
          <w:szCs w:val="28"/>
        </w:rPr>
        <w:t>并购</w:t>
      </w:r>
      <w:r w:rsidR="003D78B5">
        <w:rPr>
          <w:rFonts w:ascii="微软雅黑" w:eastAsia="微软雅黑" w:hAnsi="微软雅黑" w:cs="仿宋_GB2312" w:hint="eastAsia"/>
          <w:b/>
          <w:sz w:val="24"/>
          <w:szCs w:val="28"/>
        </w:rPr>
        <w:t>基金</w:t>
      </w:r>
      <w:r w:rsidR="003D78B5" w:rsidRPr="00676AD6">
        <w:rPr>
          <w:rFonts w:ascii="微软雅黑" w:eastAsia="微软雅黑" w:hAnsi="微软雅黑" w:cs="仿宋_GB2312" w:hint="eastAsia"/>
          <w:b/>
          <w:sz w:val="24"/>
          <w:szCs w:val="28"/>
        </w:rPr>
        <w:t>业务</w:t>
      </w:r>
    </w:p>
    <w:p w:rsidR="003D78B5" w:rsidRPr="00DE6609" w:rsidRDefault="003D78B5"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东证融成资本管理有限公司于2013年11月14日成立，系东北证券股份有限公司全资控股的一家私募基金管理公司，办公地位于北京市金融街恒奥中心D座，注册资本1亿元。主要运用自有资金及设立、管理子基金进行股权投资，以及提供</w:t>
      </w:r>
      <w:r>
        <w:rPr>
          <w:rFonts w:asciiTheme="minorEastAsia" w:hAnsiTheme="minorEastAsia" w:hint="eastAsia"/>
        </w:rPr>
        <w:t>财富顾问</w:t>
      </w:r>
      <w:r w:rsidRPr="00DE6609">
        <w:rPr>
          <w:rFonts w:asciiTheme="minorEastAsia" w:hAnsiTheme="minorEastAsia" w:hint="eastAsia"/>
        </w:rPr>
        <w:t>、投资管理、财务顾问服务，“私募投资基金管理人”牌照编号为P1003130。2015年，东证融成有20亿元的投资规模。</w:t>
      </w:r>
    </w:p>
    <w:p w:rsidR="003D78B5" w:rsidRPr="00DE6609" w:rsidRDefault="003D78B5"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截至目前，东证融成直接投资优质企业4家，其中2家新三板挂牌企业，1家新三板投资企业已实现投资收益率达到427%；东证融成已在管理私募基金5支，包括清洁能源并购基金、环保产业并购基金、旅游行业并购基金、医疗医药并购基金、新三板股权投资基金，</w:t>
      </w:r>
      <w:r w:rsidRPr="00DE6609">
        <w:rPr>
          <w:rFonts w:asciiTheme="minorEastAsia" w:hAnsiTheme="minorEastAsia" w:hint="eastAsia"/>
        </w:rPr>
        <w:lastRenderedPageBreak/>
        <w:t>管理规模约为13.68亿元。2015年年底前，东证融成还将成立油服产业并购基金、节能环保并购基金、食品行业并购基金，并将与吉林省政府共同设立吉林省产业基金，管理规模将增加25亿元。除此之外，东证融成已为4家公司设计员工持股计划，并管理2家上市公司的员工持股计划，管理资产8,000多万元；并为二十余家公司提供财务顾问服务。</w:t>
      </w:r>
    </w:p>
    <w:p w:rsidR="00802134" w:rsidRPr="00676AD6" w:rsidRDefault="00802134" w:rsidP="00A0051E">
      <w:pPr>
        <w:spacing w:beforeLines="50" w:before="156" w:afterLines="50" w:after="156" w:line="400" w:lineRule="exact"/>
        <w:ind w:leftChars="200" w:left="420"/>
        <w:rPr>
          <w:rFonts w:ascii="微软雅黑" w:eastAsia="微软雅黑" w:hAnsi="微软雅黑" w:cs="仿宋_GB2312"/>
          <w:b/>
          <w:sz w:val="24"/>
          <w:szCs w:val="28"/>
        </w:rPr>
      </w:pPr>
      <w:r>
        <w:rPr>
          <w:rFonts w:ascii="微软雅黑" w:eastAsia="微软雅黑" w:hAnsi="微软雅黑" w:cs="仿宋_GB2312" w:hint="eastAsia"/>
          <w:b/>
          <w:sz w:val="24"/>
          <w:szCs w:val="28"/>
        </w:rPr>
        <w:t>6</w:t>
      </w:r>
      <w:r w:rsidRPr="00676AD6">
        <w:rPr>
          <w:rFonts w:ascii="微软雅黑" w:eastAsia="微软雅黑" w:hAnsi="微软雅黑" w:cs="仿宋_GB2312" w:hint="eastAsia"/>
          <w:b/>
          <w:sz w:val="24"/>
          <w:szCs w:val="28"/>
        </w:rPr>
        <w:t>.东证融达</w:t>
      </w:r>
      <w:r>
        <w:rPr>
          <w:rFonts w:ascii="微软雅黑" w:eastAsia="微软雅黑" w:hAnsi="微软雅黑" w:cs="仿宋_GB2312" w:hint="eastAsia"/>
          <w:b/>
          <w:sz w:val="24"/>
          <w:szCs w:val="28"/>
        </w:rPr>
        <w:t>投资有限公司</w:t>
      </w:r>
      <w:r w:rsidRPr="00676AD6">
        <w:rPr>
          <w:rFonts w:ascii="微软雅黑" w:eastAsia="微软雅黑" w:hAnsi="微软雅黑" w:cs="仿宋_GB2312" w:hint="eastAsia"/>
          <w:b/>
          <w:sz w:val="24"/>
          <w:szCs w:val="28"/>
        </w:rPr>
        <w:t>——另类投资业务</w:t>
      </w:r>
    </w:p>
    <w:p w:rsidR="00802134" w:rsidRPr="00DE6609" w:rsidRDefault="00802134" w:rsidP="00A0051E">
      <w:pPr>
        <w:widowControl/>
        <w:adjustRightInd w:val="0"/>
        <w:snapToGrid w:val="0"/>
        <w:spacing w:beforeLines="50" w:before="156" w:line="360" w:lineRule="auto"/>
        <w:ind w:firstLineChars="200" w:firstLine="420"/>
        <w:jc w:val="left"/>
        <w:rPr>
          <w:rFonts w:asciiTheme="minorEastAsia" w:hAnsiTheme="minorEastAsia"/>
        </w:rPr>
      </w:pPr>
      <w:r w:rsidRPr="00DE6609">
        <w:rPr>
          <w:rFonts w:asciiTheme="minorEastAsia" w:hAnsiTheme="minorEastAsia" w:hint="eastAsia"/>
        </w:rPr>
        <w:t>东证融达投资有限公司为公司全资设立的另类投资子公司，注册地在上海，注册资本10亿元。经营范围包括实业投资、投资管理、资产管理、投资咨询（除经纪）、财务咨询（不得从事代理记账）等。东证融达投资有限公司在泛大资管背景下，加强与母公司资产管理、固定收益、投行以及外部基金公司子公司等项目的交流，整合各类资源，并以产品化的形式体现融达价值。</w:t>
      </w:r>
    </w:p>
    <w:p w:rsidR="003F3CAD" w:rsidRPr="003F3CAD" w:rsidRDefault="003F3CAD" w:rsidP="00A0051E">
      <w:pPr>
        <w:spacing w:beforeLines="50" w:before="156" w:afterLines="50" w:after="156" w:line="400" w:lineRule="exact"/>
        <w:ind w:leftChars="200" w:left="420"/>
        <w:rPr>
          <w:rFonts w:ascii="微软雅黑" w:eastAsia="微软雅黑" w:hAnsi="微软雅黑" w:cs="仿宋_GB2312"/>
          <w:b/>
          <w:sz w:val="24"/>
          <w:szCs w:val="28"/>
        </w:rPr>
      </w:pPr>
      <w:r w:rsidRPr="003F3CAD">
        <w:rPr>
          <w:rFonts w:ascii="微软雅黑" w:eastAsia="微软雅黑" w:hAnsi="微软雅黑" w:cs="仿宋_GB2312" w:hint="eastAsia"/>
          <w:b/>
          <w:sz w:val="24"/>
          <w:szCs w:val="28"/>
        </w:rPr>
        <w:t>7.区域分公司及营业部——经纪业务</w:t>
      </w:r>
    </w:p>
    <w:p w:rsidR="003F3CAD" w:rsidRPr="00B10777" w:rsidRDefault="003F3CAD" w:rsidP="00A0051E">
      <w:pPr>
        <w:widowControl/>
        <w:adjustRightInd w:val="0"/>
        <w:snapToGrid w:val="0"/>
        <w:spacing w:beforeLines="50" w:before="156" w:line="360" w:lineRule="auto"/>
        <w:ind w:firstLineChars="200" w:firstLine="420"/>
        <w:jc w:val="left"/>
        <w:rPr>
          <w:rFonts w:asciiTheme="minorEastAsia" w:hAnsiTheme="minorEastAsia"/>
        </w:rPr>
      </w:pPr>
      <w:r w:rsidRPr="00B10777">
        <w:rPr>
          <w:rFonts w:asciiTheme="minorEastAsia" w:hAnsiTheme="minorEastAsia" w:hint="eastAsia"/>
        </w:rPr>
        <w:t>经纪业务是公司主要业务之一，多年来一直秉承“以客户需求”为导向的经营理念，构建丰富的产品服务体系，搭建统一高效的支持平台。</w:t>
      </w:r>
    </w:p>
    <w:p w:rsidR="003F3CAD" w:rsidRDefault="003F3CAD" w:rsidP="00A0051E">
      <w:pPr>
        <w:widowControl/>
        <w:adjustRightInd w:val="0"/>
        <w:snapToGrid w:val="0"/>
        <w:spacing w:beforeLines="50" w:before="156" w:line="360" w:lineRule="auto"/>
        <w:ind w:firstLineChars="200" w:firstLine="420"/>
        <w:jc w:val="left"/>
        <w:rPr>
          <w:rFonts w:asciiTheme="minorEastAsia" w:hAnsiTheme="minorEastAsia"/>
        </w:rPr>
      </w:pPr>
      <w:r w:rsidRPr="00B10777">
        <w:rPr>
          <w:rFonts w:asciiTheme="minorEastAsia" w:hAnsiTheme="minorEastAsia" w:hint="eastAsia"/>
        </w:rPr>
        <w:t>公司拥有优秀的经纪业务服务团队，员工人数超过千人。其中，投资顾问实力雄厚，400人的高素质团队以超强的专业能力为公司客户提供高端投资咨询服务，为广大投资者提供优质的投资、融资、财富管理等多样化金融服务。</w:t>
      </w:r>
    </w:p>
    <w:p w:rsidR="00AF73C8" w:rsidRPr="00B10777" w:rsidRDefault="00AF73C8" w:rsidP="00A0051E">
      <w:pPr>
        <w:widowControl/>
        <w:adjustRightInd w:val="0"/>
        <w:snapToGrid w:val="0"/>
        <w:spacing w:beforeLines="50" w:before="156" w:line="360" w:lineRule="auto"/>
        <w:ind w:firstLineChars="200" w:firstLine="420"/>
        <w:jc w:val="left"/>
        <w:rPr>
          <w:rFonts w:asciiTheme="minorEastAsia" w:hAnsiTheme="minorEastAsia"/>
        </w:rPr>
      </w:pPr>
      <w:r w:rsidRPr="004B6908">
        <w:rPr>
          <w:rFonts w:asciiTheme="minorEastAsia" w:hAnsiTheme="minorEastAsia" w:hint="eastAsia"/>
        </w:rPr>
        <w:t>公司区域分公司除传统经纪业务外，还</w:t>
      </w:r>
      <w:r w:rsidR="004B6908" w:rsidRPr="004B6908">
        <w:rPr>
          <w:rFonts w:asciiTheme="minorEastAsia" w:hAnsiTheme="minorEastAsia" w:hint="eastAsia"/>
        </w:rPr>
        <w:t>为企业上市、融资、并购、市值管理</w:t>
      </w:r>
      <w:r w:rsidR="004B6908">
        <w:rPr>
          <w:rFonts w:asciiTheme="minorEastAsia" w:hAnsiTheme="minorEastAsia" w:hint="eastAsia"/>
        </w:rPr>
        <w:t>等业务提供一站式全方位服务。</w:t>
      </w:r>
    </w:p>
    <w:p w:rsidR="003F3CAD" w:rsidRPr="00B10777" w:rsidRDefault="003F3CAD" w:rsidP="00A0051E">
      <w:pPr>
        <w:widowControl/>
        <w:adjustRightInd w:val="0"/>
        <w:snapToGrid w:val="0"/>
        <w:spacing w:beforeLines="50" w:before="156" w:line="360" w:lineRule="auto"/>
        <w:ind w:firstLineChars="200" w:firstLine="420"/>
        <w:jc w:val="left"/>
        <w:rPr>
          <w:rFonts w:asciiTheme="minorEastAsia" w:hAnsiTheme="minorEastAsia"/>
        </w:rPr>
      </w:pPr>
      <w:r w:rsidRPr="00B10777">
        <w:rPr>
          <w:rFonts w:asciiTheme="minorEastAsia" w:hAnsiTheme="minorEastAsia" w:hint="eastAsia"/>
        </w:rPr>
        <w:t>公司始终坚持以客户为中心，实现电话、网站、微博、微信等客户咨询交流方式的多元化和个性化，建立健全标准化、特色化的服务体系，更打造了七彩虹、金锦囊、融易通、融微贷、吉迅达、吉时语等服务品牌，为投资者财富增值保驾护航。</w:t>
      </w:r>
    </w:p>
    <w:p w:rsidR="003F3CAD" w:rsidRPr="00B10777" w:rsidRDefault="003F3CAD" w:rsidP="00A0051E">
      <w:pPr>
        <w:widowControl/>
        <w:adjustRightInd w:val="0"/>
        <w:snapToGrid w:val="0"/>
        <w:spacing w:beforeLines="50" w:before="156" w:line="360" w:lineRule="auto"/>
        <w:ind w:firstLineChars="200" w:firstLine="420"/>
        <w:jc w:val="left"/>
        <w:rPr>
          <w:rFonts w:asciiTheme="minorEastAsia" w:hAnsiTheme="minorEastAsia"/>
        </w:rPr>
      </w:pPr>
      <w:r w:rsidRPr="00B10777">
        <w:rPr>
          <w:rFonts w:asciiTheme="minorEastAsia" w:hAnsiTheme="minorEastAsia" w:hint="eastAsia"/>
        </w:rPr>
        <w:t>近两年，公司进一步巩固传统业务竞争优势，加快创新转型步伐，完善战略布局，优化收入结构，风险抵御能力不断增强。</w:t>
      </w:r>
    </w:p>
    <w:p w:rsidR="003F3CAD" w:rsidRPr="003F3CAD" w:rsidRDefault="003F3CAD" w:rsidP="00A212B6">
      <w:pPr>
        <w:spacing w:beforeLines="50" w:before="156" w:afterLines="50" w:after="156" w:line="400" w:lineRule="exact"/>
        <w:ind w:leftChars="200" w:left="420"/>
        <w:rPr>
          <w:rFonts w:ascii="微软雅黑" w:eastAsia="微软雅黑" w:hAnsi="微软雅黑" w:cs="仿宋_GB2312"/>
          <w:b/>
          <w:sz w:val="28"/>
          <w:szCs w:val="28"/>
        </w:rPr>
      </w:pPr>
    </w:p>
    <w:sectPr w:rsidR="003F3CAD" w:rsidRPr="003F3CAD" w:rsidSect="00A414BF">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42" w:rsidRDefault="00CB2042" w:rsidP="00997EA2">
      <w:r>
        <w:separator/>
      </w:r>
    </w:p>
  </w:endnote>
  <w:endnote w:type="continuationSeparator" w:id="0">
    <w:p w:rsidR="00CB2042" w:rsidRDefault="00CB2042" w:rsidP="0099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42" w:rsidRDefault="00CB2042" w:rsidP="00997EA2">
      <w:r>
        <w:separator/>
      </w:r>
    </w:p>
  </w:footnote>
  <w:footnote w:type="continuationSeparator" w:id="0">
    <w:p w:rsidR="00CB2042" w:rsidRDefault="00CB2042" w:rsidP="00997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412"/>
    <w:rsid w:val="0000180E"/>
    <w:rsid w:val="00017A83"/>
    <w:rsid w:val="0002612C"/>
    <w:rsid w:val="00026E5F"/>
    <w:rsid w:val="000B244E"/>
    <w:rsid w:val="000C02D8"/>
    <w:rsid w:val="000D22B4"/>
    <w:rsid w:val="000D30B8"/>
    <w:rsid w:val="00102E98"/>
    <w:rsid w:val="00103679"/>
    <w:rsid w:val="00106EF2"/>
    <w:rsid w:val="00110924"/>
    <w:rsid w:val="001151B0"/>
    <w:rsid w:val="00123AE9"/>
    <w:rsid w:val="0013238C"/>
    <w:rsid w:val="00132C30"/>
    <w:rsid w:val="0014135A"/>
    <w:rsid w:val="00143909"/>
    <w:rsid w:val="00144E18"/>
    <w:rsid w:val="00152BC9"/>
    <w:rsid w:val="00154939"/>
    <w:rsid w:val="00166C9A"/>
    <w:rsid w:val="001675AE"/>
    <w:rsid w:val="00184026"/>
    <w:rsid w:val="00197F24"/>
    <w:rsid w:val="001A585F"/>
    <w:rsid w:val="001C2AC4"/>
    <w:rsid w:val="001D0CB9"/>
    <w:rsid w:val="001D2A53"/>
    <w:rsid w:val="001D5C6F"/>
    <w:rsid w:val="001E1085"/>
    <w:rsid w:val="00203A7F"/>
    <w:rsid w:val="00212345"/>
    <w:rsid w:val="00212693"/>
    <w:rsid w:val="00234A40"/>
    <w:rsid w:val="00244897"/>
    <w:rsid w:val="00245782"/>
    <w:rsid w:val="0025532D"/>
    <w:rsid w:val="002605E4"/>
    <w:rsid w:val="00283658"/>
    <w:rsid w:val="00283FC5"/>
    <w:rsid w:val="002857CE"/>
    <w:rsid w:val="002A0DC6"/>
    <w:rsid w:val="002A365E"/>
    <w:rsid w:val="002A4D3F"/>
    <w:rsid w:val="002B1141"/>
    <w:rsid w:val="002B409C"/>
    <w:rsid w:val="002B6361"/>
    <w:rsid w:val="002C66ED"/>
    <w:rsid w:val="002D2F33"/>
    <w:rsid w:val="002E0D66"/>
    <w:rsid w:val="002E1F83"/>
    <w:rsid w:val="002F13C7"/>
    <w:rsid w:val="002F54FF"/>
    <w:rsid w:val="003151D1"/>
    <w:rsid w:val="00330A57"/>
    <w:rsid w:val="003411FA"/>
    <w:rsid w:val="00344DE3"/>
    <w:rsid w:val="003526BE"/>
    <w:rsid w:val="00363D47"/>
    <w:rsid w:val="00367DC4"/>
    <w:rsid w:val="003733A1"/>
    <w:rsid w:val="003801BF"/>
    <w:rsid w:val="003873C1"/>
    <w:rsid w:val="00396833"/>
    <w:rsid w:val="003A1E0C"/>
    <w:rsid w:val="003A2313"/>
    <w:rsid w:val="003A2E39"/>
    <w:rsid w:val="003A5708"/>
    <w:rsid w:val="003B1BF3"/>
    <w:rsid w:val="003B53D4"/>
    <w:rsid w:val="003C06B8"/>
    <w:rsid w:val="003D584E"/>
    <w:rsid w:val="003D78B5"/>
    <w:rsid w:val="003F3CAD"/>
    <w:rsid w:val="004058AC"/>
    <w:rsid w:val="00407000"/>
    <w:rsid w:val="0041697A"/>
    <w:rsid w:val="0044253C"/>
    <w:rsid w:val="0045298E"/>
    <w:rsid w:val="00452DDE"/>
    <w:rsid w:val="004A5002"/>
    <w:rsid w:val="004B6908"/>
    <w:rsid w:val="004E5706"/>
    <w:rsid w:val="004E70EB"/>
    <w:rsid w:val="00501A12"/>
    <w:rsid w:val="00505952"/>
    <w:rsid w:val="005071AC"/>
    <w:rsid w:val="00507516"/>
    <w:rsid w:val="0051637D"/>
    <w:rsid w:val="00532DB9"/>
    <w:rsid w:val="00557929"/>
    <w:rsid w:val="00561A64"/>
    <w:rsid w:val="00570703"/>
    <w:rsid w:val="00571F77"/>
    <w:rsid w:val="005771EC"/>
    <w:rsid w:val="0059116E"/>
    <w:rsid w:val="005A0D01"/>
    <w:rsid w:val="005B5811"/>
    <w:rsid w:val="005D1BD1"/>
    <w:rsid w:val="005D6763"/>
    <w:rsid w:val="005D7D9E"/>
    <w:rsid w:val="005E7BE4"/>
    <w:rsid w:val="005F03EB"/>
    <w:rsid w:val="00621885"/>
    <w:rsid w:val="006367B2"/>
    <w:rsid w:val="006377B6"/>
    <w:rsid w:val="00655B1F"/>
    <w:rsid w:val="00676AD6"/>
    <w:rsid w:val="00683814"/>
    <w:rsid w:val="006922DC"/>
    <w:rsid w:val="006C3412"/>
    <w:rsid w:val="006D4B71"/>
    <w:rsid w:val="00704775"/>
    <w:rsid w:val="00710B86"/>
    <w:rsid w:val="007323A1"/>
    <w:rsid w:val="0074019A"/>
    <w:rsid w:val="007401B7"/>
    <w:rsid w:val="00740E66"/>
    <w:rsid w:val="00742348"/>
    <w:rsid w:val="007460C5"/>
    <w:rsid w:val="007542C8"/>
    <w:rsid w:val="0076276B"/>
    <w:rsid w:val="007648E1"/>
    <w:rsid w:val="00767E62"/>
    <w:rsid w:val="00770F3E"/>
    <w:rsid w:val="00790334"/>
    <w:rsid w:val="00791ADA"/>
    <w:rsid w:val="007A1920"/>
    <w:rsid w:val="007B102E"/>
    <w:rsid w:val="007C1E42"/>
    <w:rsid w:val="007D139A"/>
    <w:rsid w:val="007D25F3"/>
    <w:rsid w:val="00802134"/>
    <w:rsid w:val="00817E30"/>
    <w:rsid w:val="0082284D"/>
    <w:rsid w:val="00833B5B"/>
    <w:rsid w:val="00841AF3"/>
    <w:rsid w:val="00845B29"/>
    <w:rsid w:val="00886FB1"/>
    <w:rsid w:val="00887412"/>
    <w:rsid w:val="0089470A"/>
    <w:rsid w:val="008A1E78"/>
    <w:rsid w:val="008A6DBD"/>
    <w:rsid w:val="008A6EC3"/>
    <w:rsid w:val="008B2E83"/>
    <w:rsid w:val="008B3540"/>
    <w:rsid w:val="008C2A7C"/>
    <w:rsid w:val="008D4F9D"/>
    <w:rsid w:val="008F7DC7"/>
    <w:rsid w:val="00900AD8"/>
    <w:rsid w:val="00900D82"/>
    <w:rsid w:val="00937E22"/>
    <w:rsid w:val="00943359"/>
    <w:rsid w:val="0094727A"/>
    <w:rsid w:val="00962646"/>
    <w:rsid w:val="00962D05"/>
    <w:rsid w:val="00990381"/>
    <w:rsid w:val="00997EA2"/>
    <w:rsid w:val="009A00B4"/>
    <w:rsid w:val="009A240B"/>
    <w:rsid w:val="00A0051E"/>
    <w:rsid w:val="00A04584"/>
    <w:rsid w:val="00A14381"/>
    <w:rsid w:val="00A212B6"/>
    <w:rsid w:val="00A301B8"/>
    <w:rsid w:val="00A3394A"/>
    <w:rsid w:val="00A359FD"/>
    <w:rsid w:val="00A36D61"/>
    <w:rsid w:val="00A414BF"/>
    <w:rsid w:val="00A43477"/>
    <w:rsid w:val="00A4492E"/>
    <w:rsid w:val="00A44D91"/>
    <w:rsid w:val="00A4565E"/>
    <w:rsid w:val="00A55693"/>
    <w:rsid w:val="00A57E5C"/>
    <w:rsid w:val="00A6219C"/>
    <w:rsid w:val="00A63E77"/>
    <w:rsid w:val="00A7030A"/>
    <w:rsid w:val="00A71403"/>
    <w:rsid w:val="00A8479F"/>
    <w:rsid w:val="00AA3E61"/>
    <w:rsid w:val="00AA5B98"/>
    <w:rsid w:val="00AC5F54"/>
    <w:rsid w:val="00AD056C"/>
    <w:rsid w:val="00AE1519"/>
    <w:rsid w:val="00AF73C8"/>
    <w:rsid w:val="00B030EF"/>
    <w:rsid w:val="00B10777"/>
    <w:rsid w:val="00B123A0"/>
    <w:rsid w:val="00B154CB"/>
    <w:rsid w:val="00B2220B"/>
    <w:rsid w:val="00B64BBA"/>
    <w:rsid w:val="00B6580F"/>
    <w:rsid w:val="00B66CCE"/>
    <w:rsid w:val="00B677B8"/>
    <w:rsid w:val="00B857A4"/>
    <w:rsid w:val="00B978E6"/>
    <w:rsid w:val="00B978FA"/>
    <w:rsid w:val="00BA7F72"/>
    <w:rsid w:val="00BB2194"/>
    <w:rsid w:val="00BE26D8"/>
    <w:rsid w:val="00BF00CF"/>
    <w:rsid w:val="00BF0F61"/>
    <w:rsid w:val="00C03825"/>
    <w:rsid w:val="00C106C6"/>
    <w:rsid w:val="00C16437"/>
    <w:rsid w:val="00C22A72"/>
    <w:rsid w:val="00C4173A"/>
    <w:rsid w:val="00C46B9C"/>
    <w:rsid w:val="00C47C0F"/>
    <w:rsid w:val="00C57C2F"/>
    <w:rsid w:val="00C8380A"/>
    <w:rsid w:val="00C84446"/>
    <w:rsid w:val="00C9106B"/>
    <w:rsid w:val="00C9597F"/>
    <w:rsid w:val="00CA65BF"/>
    <w:rsid w:val="00CB1DE9"/>
    <w:rsid w:val="00CB2042"/>
    <w:rsid w:val="00CC3D2C"/>
    <w:rsid w:val="00CC5330"/>
    <w:rsid w:val="00CD1AC1"/>
    <w:rsid w:val="00D052CF"/>
    <w:rsid w:val="00D30EED"/>
    <w:rsid w:val="00D611C9"/>
    <w:rsid w:val="00D6350D"/>
    <w:rsid w:val="00D75C52"/>
    <w:rsid w:val="00D827EA"/>
    <w:rsid w:val="00D96F6A"/>
    <w:rsid w:val="00DC35E4"/>
    <w:rsid w:val="00DD1B43"/>
    <w:rsid w:val="00DD1C03"/>
    <w:rsid w:val="00DE36D5"/>
    <w:rsid w:val="00DE5793"/>
    <w:rsid w:val="00DE6609"/>
    <w:rsid w:val="00E0176C"/>
    <w:rsid w:val="00E161C4"/>
    <w:rsid w:val="00E16616"/>
    <w:rsid w:val="00E2405A"/>
    <w:rsid w:val="00E2689F"/>
    <w:rsid w:val="00E3201D"/>
    <w:rsid w:val="00E50B33"/>
    <w:rsid w:val="00E557FC"/>
    <w:rsid w:val="00E64024"/>
    <w:rsid w:val="00E70A5F"/>
    <w:rsid w:val="00E75736"/>
    <w:rsid w:val="00E75985"/>
    <w:rsid w:val="00E75F33"/>
    <w:rsid w:val="00E76042"/>
    <w:rsid w:val="00E81B32"/>
    <w:rsid w:val="00EB34FA"/>
    <w:rsid w:val="00EC39EA"/>
    <w:rsid w:val="00EC48B0"/>
    <w:rsid w:val="00EE1360"/>
    <w:rsid w:val="00EE32F6"/>
    <w:rsid w:val="00EE4119"/>
    <w:rsid w:val="00EF47C1"/>
    <w:rsid w:val="00F2094A"/>
    <w:rsid w:val="00F26A7A"/>
    <w:rsid w:val="00F26B67"/>
    <w:rsid w:val="00F37044"/>
    <w:rsid w:val="00F55405"/>
    <w:rsid w:val="00F645E7"/>
    <w:rsid w:val="00F85CF2"/>
    <w:rsid w:val="00F85D20"/>
    <w:rsid w:val="00F92A26"/>
    <w:rsid w:val="00F95EF9"/>
    <w:rsid w:val="00FA3AA7"/>
    <w:rsid w:val="00FC1936"/>
    <w:rsid w:val="00FD774F"/>
    <w:rsid w:val="10875B43"/>
    <w:rsid w:val="331F61ED"/>
    <w:rsid w:val="38EF30F5"/>
    <w:rsid w:val="39AE222F"/>
    <w:rsid w:val="3D3108F0"/>
    <w:rsid w:val="4D5D5079"/>
    <w:rsid w:val="529446E2"/>
    <w:rsid w:val="5635357E"/>
    <w:rsid w:val="61310483"/>
    <w:rsid w:val="61497D28"/>
    <w:rsid w:val="6D7C1584"/>
    <w:rsid w:val="78F54E5F"/>
    <w:rsid w:val="7E3A7AEB"/>
    <w:rsid w:val="7FBB33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E5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57E5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57E5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A57E5C"/>
    <w:pPr>
      <w:spacing w:before="100" w:beforeAutospacing="1" w:after="100" w:afterAutospacing="1"/>
      <w:jc w:val="left"/>
    </w:pPr>
    <w:rPr>
      <w:kern w:val="0"/>
      <w:sz w:val="24"/>
    </w:rPr>
  </w:style>
  <w:style w:type="character" w:styleId="a6">
    <w:name w:val="Strong"/>
    <w:basedOn w:val="a0"/>
    <w:qFormat/>
    <w:rsid w:val="00A57E5C"/>
    <w:rPr>
      <w:b/>
    </w:rPr>
  </w:style>
  <w:style w:type="character" w:styleId="a7">
    <w:name w:val="Hyperlink"/>
    <w:basedOn w:val="a0"/>
    <w:uiPriority w:val="99"/>
    <w:unhideWhenUsed/>
    <w:qFormat/>
    <w:rsid w:val="00A57E5C"/>
    <w:rPr>
      <w:color w:val="333333"/>
      <w:u w:val="none"/>
    </w:rPr>
  </w:style>
  <w:style w:type="table" w:styleId="a8">
    <w:name w:val="Table Grid"/>
    <w:basedOn w:val="a1"/>
    <w:uiPriority w:val="59"/>
    <w:qFormat/>
    <w:rsid w:val="00A57E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sid w:val="00A57E5C"/>
    <w:rPr>
      <w:sz w:val="18"/>
      <w:szCs w:val="18"/>
    </w:rPr>
  </w:style>
  <w:style w:type="character" w:customStyle="1" w:styleId="Char">
    <w:name w:val="页脚 Char"/>
    <w:basedOn w:val="a0"/>
    <w:link w:val="a3"/>
    <w:uiPriority w:val="99"/>
    <w:semiHidden/>
    <w:qFormat/>
    <w:rsid w:val="00A57E5C"/>
    <w:rPr>
      <w:sz w:val="18"/>
      <w:szCs w:val="18"/>
    </w:rPr>
  </w:style>
  <w:style w:type="paragraph" w:customStyle="1" w:styleId="1">
    <w:name w:val="列出段落1"/>
    <w:basedOn w:val="a"/>
    <w:uiPriority w:val="99"/>
    <w:qFormat/>
    <w:rsid w:val="00A57E5C"/>
    <w:pPr>
      <w:ind w:firstLineChars="200" w:firstLine="420"/>
    </w:pPr>
  </w:style>
  <w:style w:type="paragraph" w:styleId="a9">
    <w:name w:val="List Paragraph"/>
    <w:basedOn w:val="a"/>
    <w:uiPriority w:val="99"/>
    <w:rsid w:val="00C22A72"/>
    <w:pPr>
      <w:ind w:firstLineChars="200" w:firstLine="420"/>
    </w:pPr>
  </w:style>
  <w:style w:type="paragraph" w:customStyle="1" w:styleId="Default">
    <w:name w:val="Default"/>
    <w:rsid w:val="00A36D61"/>
    <w:pPr>
      <w:widowControl w:val="0"/>
      <w:autoSpaceDE w:val="0"/>
      <w:autoSpaceDN w:val="0"/>
      <w:adjustRightInd w:val="0"/>
    </w:pPr>
    <w:rPr>
      <w:rFonts w:ascii="宋体" w:cs="宋体"/>
      <w:color w:val="000000"/>
      <w:sz w:val="24"/>
      <w:szCs w:val="24"/>
    </w:rPr>
  </w:style>
  <w:style w:type="paragraph" w:styleId="aa">
    <w:name w:val="Balloon Text"/>
    <w:basedOn w:val="a"/>
    <w:link w:val="Char1"/>
    <w:uiPriority w:val="99"/>
    <w:semiHidden/>
    <w:unhideWhenUsed/>
    <w:rsid w:val="003D78B5"/>
    <w:rPr>
      <w:sz w:val="18"/>
      <w:szCs w:val="18"/>
    </w:rPr>
  </w:style>
  <w:style w:type="character" w:customStyle="1" w:styleId="Char1">
    <w:name w:val="批注框文本 Char"/>
    <w:basedOn w:val="a0"/>
    <w:link w:val="aa"/>
    <w:uiPriority w:val="99"/>
    <w:semiHidden/>
    <w:rsid w:val="003D78B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E5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57E5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57E5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A57E5C"/>
    <w:pPr>
      <w:spacing w:before="100" w:beforeAutospacing="1" w:after="100" w:afterAutospacing="1"/>
      <w:jc w:val="left"/>
    </w:pPr>
    <w:rPr>
      <w:kern w:val="0"/>
      <w:sz w:val="24"/>
    </w:rPr>
  </w:style>
  <w:style w:type="character" w:styleId="a6">
    <w:name w:val="Strong"/>
    <w:basedOn w:val="a0"/>
    <w:qFormat/>
    <w:rsid w:val="00A57E5C"/>
    <w:rPr>
      <w:b/>
    </w:rPr>
  </w:style>
  <w:style w:type="character" w:styleId="a7">
    <w:name w:val="Hyperlink"/>
    <w:basedOn w:val="a0"/>
    <w:uiPriority w:val="99"/>
    <w:unhideWhenUsed/>
    <w:qFormat/>
    <w:rsid w:val="00A57E5C"/>
    <w:rPr>
      <w:color w:val="333333"/>
      <w:u w:val="none"/>
    </w:rPr>
  </w:style>
  <w:style w:type="table" w:styleId="a8">
    <w:name w:val="Table Grid"/>
    <w:basedOn w:val="a1"/>
    <w:uiPriority w:val="59"/>
    <w:qFormat/>
    <w:rsid w:val="00A57E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sid w:val="00A57E5C"/>
    <w:rPr>
      <w:sz w:val="18"/>
      <w:szCs w:val="18"/>
    </w:rPr>
  </w:style>
  <w:style w:type="character" w:customStyle="1" w:styleId="Char">
    <w:name w:val="页脚 Char"/>
    <w:basedOn w:val="a0"/>
    <w:link w:val="a3"/>
    <w:uiPriority w:val="99"/>
    <w:semiHidden/>
    <w:qFormat/>
    <w:rsid w:val="00A57E5C"/>
    <w:rPr>
      <w:sz w:val="18"/>
      <w:szCs w:val="18"/>
    </w:rPr>
  </w:style>
  <w:style w:type="paragraph" w:customStyle="1" w:styleId="1">
    <w:name w:val="列出段落1"/>
    <w:basedOn w:val="a"/>
    <w:uiPriority w:val="99"/>
    <w:qFormat/>
    <w:rsid w:val="00A57E5C"/>
    <w:pPr>
      <w:ind w:firstLineChars="200" w:firstLine="420"/>
    </w:pPr>
  </w:style>
  <w:style w:type="paragraph" w:styleId="a9">
    <w:name w:val="List Paragraph"/>
    <w:basedOn w:val="a"/>
    <w:uiPriority w:val="99"/>
    <w:rsid w:val="00C22A72"/>
    <w:pPr>
      <w:ind w:firstLineChars="200" w:firstLine="420"/>
    </w:pPr>
  </w:style>
  <w:style w:type="paragraph" w:customStyle="1" w:styleId="Default">
    <w:name w:val="Default"/>
    <w:rsid w:val="00A36D61"/>
    <w:pPr>
      <w:widowControl w:val="0"/>
      <w:autoSpaceDE w:val="0"/>
      <w:autoSpaceDN w:val="0"/>
      <w:adjustRightInd w:val="0"/>
    </w:pPr>
    <w:rPr>
      <w:rFonts w:ascii="宋体" w:cs="宋体"/>
      <w:color w:val="000000"/>
      <w:sz w:val="24"/>
      <w:szCs w:val="24"/>
    </w:rPr>
  </w:style>
  <w:style w:type="paragraph" w:styleId="aa">
    <w:name w:val="Balloon Text"/>
    <w:basedOn w:val="a"/>
    <w:link w:val="Char1"/>
    <w:uiPriority w:val="99"/>
    <w:semiHidden/>
    <w:unhideWhenUsed/>
    <w:rsid w:val="003D78B5"/>
    <w:rPr>
      <w:sz w:val="18"/>
      <w:szCs w:val="18"/>
    </w:rPr>
  </w:style>
  <w:style w:type="character" w:customStyle="1" w:styleId="Char1">
    <w:name w:val="批注框文本 Char"/>
    <w:basedOn w:val="a0"/>
    <w:link w:val="aa"/>
    <w:uiPriority w:val="99"/>
    <w:semiHidden/>
    <w:rsid w:val="003D78B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81811">
      <w:bodyDiv w:val="1"/>
      <w:marLeft w:val="0"/>
      <w:marRight w:val="0"/>
      <w:marTop w:val="0"/>
      <w:marBottom w:val="0"/>
      <w:divBdr>
        <w:top w:val="none" w:sz="0" w:space="0" w:color="auto"/>
        <w:left w:val="none" w:sz="0" w:space="0" w:color="auto"/>
        <w:bottom w:val="none" w:sz="0" w:space="0" w:color="auto"/>
        <w:right w:val="none" w:sz="0" w:space="0" w:color="auto"/>
      </w:divBdr>
    </w:div>
    <w:div w:id="433520875">
      <w:bodyDiv w:val="1"/>
      <w:marLeft w:val="0"/>
      <w:marRight w:val="0"/>
      <w:marTop w:val="0"/>
      <w:marBottom w:val="0"/>
      <w:divBdr>
        <w:top w:val="none" w:sz="0" w:space="0" w:color="auto"/>
        <w:left w:val="none" w:sz="0" w:space="0" w:color="auto"/>
        <w:bottom w:val="none" w:sz="0" w:space="0" w:color="auto"/>
        <w:right w:val="none" w:sz="0" w:space="0" w:color="auto"/>
      </w:divBdr>
    </w:div>
    <w:div w:id="562762221">
      <w:bodyDiv w:val="1"/>
      <w:marLeft w:val="0"/>
      <w:marRight w:val="0"/>
      <w:marTop w:val="0"/>
      <w:marBottom w:val="0"/>
      <w:divBdr>
        <w:top w:val="none" w:sz="0" w:space="0" w:color="auto"/>
        <w:left w:val="none" w:sz="0" w:space="0" w:color="auto"/>
        <w:bottom w:val="none" w:sz="0" w:space="0" w:color="auto"/>
        <w:right w:val="none" w:sz="0" w:space="0" w:color="auto"/>
      </w:divBdr>
    </w:div>
    <w:div w:id="568803655">
      <w:bodyDiv w:val="1"/>
      <w:marLeft w:val="0"/>
      <w:marRight w:val="0"/>
      <w:marTop w:val="0"/>
      <w:marBottom w:val="0"/>
      <w:divBdr>
        <w:top w:val="none" w:sz="0" w:space="0" w:color="auto"/>
        <w:left w:val="none" w:sz="0" w:space="0" w:color="auto"/>
        <w:bottom w:val="none" w:sz="0" w:space="0" w:color="auto"/>
        <w:right w:val="none" w:sz="0" w:space="0" w:color="auto"/>
      </w:divBdr>
    </w:div>
    <w:div w:id="606088147">
      <w:bodyDiv w:val="1"/>
      <w:marLeft w:val="0"/>
      <w:marRight w:val="0"/>
      <w:marTop w:val="0"/>
      <w:marBottom w:val="0"/>
      <w:divBdr>
        <w:top w:val="none" w:sz="0" w:space="0" w:color="auto"/>
        <w:left w:val="none" w:sz="0" w:space="0" w:color="auto"/>
        <w:bottom w:val="none" w:sz="0" w:space="0" w:color="auto"/>
        <w:right w:val="none" w:sz="0" w:space="0" w:color="auto"/>
      </w:divBdr>
    </w:div>
    <w:div w:id="715928311">
      <w:bodyDiv w:val="1"/>
      <w:marLeft w:val="0"/>
      <w:marRight w:val="0"/>
      <w:marTop w:val="0"/>
      <w:marBottom w:val="0"/>
      <w:divBdr>
        <w:top w:val="none" w:sz="0" w:space="0" w:color="auto"/>
        <w:left w:val="none" w:sz="0" w:space="0" w:color="auto"/>
        <w:bottom w:val="none" w:sz="0" w:space="0" w:color="auto"/>
        <w:right w:val="none" w:sz="0" w:space="0" w:color="auto"/>
      </w:divBdr>
    </w:div>
    <w:div w:id="758719429">
      <w:bodyDiv w:val="1"/>
      <w:marLeft w:val="0"/>
      <w:marRight w:val="0"/>
      <w:marTop w:val="0"/>
      <w:marBottom w:val="0"/>
      <w:divBdr>
        <w:top w:val="none" w:sz="0" w:space="0" w:color="auto"/>
        <w:left w:val="none" w:sz="0" w:space="0" w:color="auto"/>
        <w:bottom w:val="none" w:sz="0" w:space="0" w:color="auto"/>
        <w:right w:val="none" w:sz="0" w:space="0" w:color="auto"/>
      </w:divBdr>
    </w:div>
    <w:div w:id="1019546251">
      <w:bodyDiv w:val="1"/>
      <w:marLeft w:val="0"/>
      <w:marRight w:val="0"/>
      <w:marTop w:val="0"/>
      <w:marBottom w:val="0"/>
      <w:divBdr>
        <w:top w:val="none" w:sz="0" w:space="0" w:color="auto"/>
        <w:left w:val="none" w:sz="0" w:space="0" w:color="auto"/>
        <w:bottom w:val="none" w:sz="0" w:space="0" w:color="auto"/>
        <w:right w:val="none" w:sz="0" w:space="0" w:color="auto"/>
      </w:divBdr>
    </w:div>
    <w:div w:id="1106118173">
      <w:bodyDiv w:val="1"/>
      <w:marLeft w:val="0"/>
      <w:marRight w:val="0"/>
      <w:marTop w:val="0"/>
      <w:marBottom w:val="0"/>
      <w:divBdr>
        <w:top w:val="none" w:sz="0" w:space="0" w:color="auto"/>
        <w:left w:val="none" w:sz="0" w:space="0" w:color="auto"/>
        <w:bottom w:val="none" w:sz="0" w:space="0" w:color="auto"/>
        <w:right w:val="none" w:sz="0" w:space="0" w:color="auto"/>
      </w:divBdr>
    </w:div>
    <w:div w:id="1225264920">
      <w:bodyDiv w:val="1"/>
      <w:marLeft w:val="0"/>
      <w:marRight w:val="0"/>
      <w:marTop w:val="0"/>
      <w:marBottom w:val="0"/>
      <w:divBdr>
        <w:top w:val="none" w:sz="0" w:space="0" w:color="auto"/>
        <w:left w:val="none" w:sz="0" w:space="0" w:color="auto"/>
        <w:bottom w:val="none" w:sz="0" w:space="0" w:color="auto"/>
        <w:right w:val="none" w:sz="0" w:space="0" w:color="auto"/>
      </w:divBdr>
    </w:div>
    <w:div w:id="1487163675">
      <w:bodyDiv w:val="1"/>
      <w:marLeft w:val="0"/>
      <w:marRight w:val="0"/>
      <w:marTop w:val="0"/>
      <w:marBottom w:val="0"/>
      <w:divBdr>
        <w:top w:val="none" w:sz="0" w:space="0" w:color="auto"/>
        <w:left w:val="none" w:sz="0" w:space="0" w:color="auto"/>
        <w:bottom w:val="none" w:sz="0" w:space="0" w:color="auto"/>
        <w:right w:val="none" w:sz="0" w:space="0" w:color="auto"/>
      </w:divBdr>
    </w:div>
    <w:div w:id="1562592895">
      <w:bodyDiv w:val="1"/>
      <w:marLeft w:val="0"/>
      <w:marRight w:val="0"/>
      <w:marTop w:val="0"/>
      <w:marBottom w:val="0"/>
      <w:divBdr>
        <w:top w:val="none" w:sz="0" w:space="0" w:color="auto"/>
        <w:left w:val="none" w:sz="0" w:space="0" w:color="auto"/>
        <w:bottom w:val="none" w:sz="0" w:space="0" w:color="auto"/>
        <w:right w:val="none" w:sz="0" w:space="0" w:color="auto"/>
      </w:divBdr>
    </w:div>
    <w:div w:id="1568766057">
      <w:bodyDiv w:val="1"/>
      <w:marLeft w:val="0"/>
      <w:marRight w:val="0"/>
      <w:marTop w:val="0"/>
      <w:marBottom w:val="0"/>
      <w:divBdr>
        <w:top w:val="none" w:sz="0" w:space="0" w:color="auto"/>
        <w:left w:val="none" w:sz="0" w:space="0" w:color="auto"/>
        <w:bottom w:val="none" w:sz="0" w:space="0" w:color="auto"/>
        <w:right w:val="none" w:sz="0" w:space="0" w:color="auto"/>
      </w:divBdr>
    </w:div>
    <w:div w:id="1623028390">
      <w:bodyDiv w:val="1"/>
      <w:marLeft w:val="0"/>
      <w:marRight w:val="0"/>
      <w:marTop w:val="0"/>
      <w:marBottom w:val="0"/>
      <w:divBdr>
        <w:top w:val="none" w:sz="0" w:space="0" w:color="auto"/>
        <w:left w:val="none" w:sz="0" w:space="0" w:color="auto"/>
        <w:bottom w:val="none" w:sz="0" w:space="0" w:color="auto"/>
        <w:right w:val="none" w:sz="0" w:space="0" w:color="auto"/>
      </w:divBdr>
    </w:div>
    <w:div w:id="1765878504">
      <w:bodyDiv w:val="1"/>
      <w:marLeft w:val="0"/>
      <w:marRight w:val="0"/>
      <w:marTop w:val="0"/>
      <w:marBottom w:val="0"/>
      <w:divBdr>
        <w:top w:val="none" w:sz="0" w:space="0" w:color="auto"/>
        <w:left w:val="none" w:sz="0" w:space="0" w:color="auto"/>
        <w:bottom w:val="none" w:sz="0" w:space="0" w:color="auto"/>
        <w:right w:val="none" w:sz="0" w:space="0" w:color="auto"/>
      </w:divBdr>
    </w:div>
    <w:div w:id="1780831554">
      <w:bodyDiv w:val="1"/>
      <w:marLeft w:val="0"/>
      <w:marRight w:val="0"/>
      <w:marTop w:val="0"/>
      <w:marBottom w:val="0"/>
      <w:divBdr>
        <w:top w:val="none" w:sz="0" w:space="0" w:color="auto"/>
        <w:left w:val="none" w:sz="0" w:space="0" w:color="auto"/>
        <w:bottom w:val="none" w:sz="0" w:space="0" w:color="auto"/>
        <w:right w:val="none" w:sz="0" w:space="0" w:color="auto"/>
      </w:divBdr>
    </w:div>
    <w:div w:id="1839884698">
      <w:bodyDiv w:val="1"/>
      <w:marLeft w:val="0"/>
      <w:marRight w:val="0"/>
      <w:marTop w:val="0"/>
      <w:marBottom w:val="0"/>
      <w:divBdr>
        <w:top w:val="none" w:sz="0" w:space="0" w:color="auto"/>
        <w:left w:val="none" w:sz="0" w:space="0" w:color="auto"/>
        <w:bottom w:val="none" w:sz="0" w:space="0" w:color="auto"/>
        <w:right w:val="none" w:sz="0" w:space="0" w:color="auto"/>
      </w:divBdr>
    </w:div>
    <w:div w:id="1929266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s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nk.jrj.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835</Words>
  <Characters>4760</Characters>
  <Application>Microsoft Office Word</Application>
  <DocSecurity>0</DocSecurity>
  <Lines>39</Lines>
  <Paragraphs>11</Paragraphs>
  <ScaleCrop>false</ScaleCrop>
  <Company>Lenovo (Beijing) Limited</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杨丽媛</dc:creator>
  <cp:lastModifiedBy>yu.angely/虞梦琪_沪_校园招聘</cp:lastModifiedBy>
  <cp:revision>2</cp:revision>
  <cp:lastPrinted>2016-03-07T02:15:00Z</cp:lastPrinted>
  <dcterms:created xsi:type="dcterms:W3CDTF">2016-03-14T02:19:00Z</dcterms:created>
  <dcterms:modified xsi:type="dcterms:W3CDTF">2016-03-14T02:19:00Z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