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Style w:val="17"/>
          <w:color w:val="000000"/>
          <w:szCs w:val="21"/>
        </w:rPr>
      </w:pPr>
      <w:r>
        <w:rPr>
          <w:rStyle w:val="17"/>
          <w:rFonts w:hint="eastAsia"/>
          <w:color w:val="000000"/>
          <w:szCs w:val="21"/>
        </w:rPr>
        <w:t>福州外语外贸学院招聘启事</w:t>
      </w:r>
    </w:p>
    <w:p>
      <w:pPr>
        <w:adjustRightInd w:val="0"/>
        <w:snapToGrid w:val="0"/>
        <w:spacing w:line="440" w:lineRule="atLeast"/>
        <w:ind w:firstLine="31680" w:firstLineChars="200"/>
        <w:rPr>
          <w:rFonts w:ascii="仿宋" w:hAnsi="仿宋" w:eastAsia="仿宋" w:cs="仿宋"/>
          <w:sz w:val="28"/>
          <w:szCs w:val="28"/>
        </w:rPr>
      </w:pPr>
      <w:r>
        <w:rPr>
          <w:rFonts w:hint="eastAsia" w:ascii="仿宋" w:hAnsi="仿宋" w:eastAsia="仿宋" w:cs="仿宋"/>
          <w:sz w:val="28"/>
          <w:szCs w:val="28"/>
        </w:rPr>
        <w:t>福州外语外贸学院是教育部批准建立的全日制普通本科大学，是全国非营利性民办高等学校联盟发起单位、副主席单位和中国民办教育协会高等教育专业委员会常务副理事单位。学校前身为创办于</w:t>
      </w:r>
      <w:r>
        <w:rPr>
          <w:rFonts w:ascii="仿宋" w:hAnsi="仿宋" w:eastAsia="仿宋" w:cs="仿宋"/>
          <w:sz w:val="28"/>
          <w:szCs w:val="28"/>
        </w:rPr>
        <w:t>2004</w:t>
      </w:r>
      <w:r>
        <w:rPr>
          <w:rFonts w:hint="eastAsia" w:ascii="仿宋" w:hAnsi="仿宋" w:eastAsia="仿宋" w:cs="仿宋"/>
          <w:sz w:val="28"/>
          <w:szCs w:val="28"/>
        </w:rPr>
        <w:t>年的福州外语外贸职业技术学院，</w:t>
      </w:r>
      <w:r>
        <w:rPr>
          <w:rFonts w:ascii="仿宋" w:hAnsi="仿宋" w:eastAsia="仿宋" w:cs="仿宋"/>
          <w:sz w:val="28"/>
          <w:szCs w:val="28"/>
        </w:rPr>
        <w:t>2011</w:t>
      </w:r>
      <w:r>
        <w:rPr>
          <w:rFonts w:hint="eastAsia" w:ascii="仿宋" w:hAnsi="仿宋" w:eastAsia="仿宋" w:cs="仿宋"/>
          <w:sz w:val="28"/>
          <w:szCs w:val="28"/>
        </w:rPr>
        <w:t>年升格为民办本科普通高等院校。</w:t>
      </w:r>
    </w:p>
    <w:p>
      <w:pPr>
        <w:adjustRightInd w:val="0"/>
        <w:snapToGrid w:val="0"/>
        <w:spacing w:line="440" w:lineRule="atLeast"/>
        <w:ind w:firstLine="31680" w:firstLineChars="200"/>
        <w:rPr>
          <w:rFonts w:ascii="仿宋" w:hAnsi="仿宋" w:eastAsia="仿宋" w:cs="仿宋"/>
          <w:sz w:val="28"/>
          <w:szCs w:val="28"/>
        </w:rPr>
      </w:pPr>
      <w:r>
        <w:rPr>
          <w:rFonts w:hint="eastAsia" w:ascii="仿宋" w:hAnsi="仿宋" w:eastAsia="仿宋" w:cs="仿宋"/>
          <w:sz w:val="28"/>
          <w:szCs w:val="28"/>
        </w:rPr>
        <w:t>学校全面贯彻党的教育方针，坚持社会主义办学方向，坚持立德树人，秉承举办者吴钦明先生“教育是一种大爱”的情怀，积极倡导“善心、善言、善行”的教育理念，砥砺出“融会中外，经世致用”的校训精神，孕育了“崇德、勤学、求实、创新”的优良校风，不断推动学校事业向前发展，携手其他公办高校成为福建省普通高等院校办学潜力提升最快的</w:t>
      </w:r>
      <w:r>
        <w:rPr>
          <w:rFonts w:ascii="仿宋" w:hAnsi="仿宋" w:eastAsia="仿宋" w:cs="仿宋"/>
          <w:sz w:val="28"/>
          <w:szCs w:val="28"/>
        </w:rPr>
        <w:t>9</w:t>
      </w:r>
      <w:r>
        <w:rPr>
          <w:rFonts w:hint="eastAsia" w:ascii="仿宋" w:hAnsi="仿宋" w:eastAsia="仿宋" w:cs="仿宋"/>
          <w:sz w:val="28"/>
          <w:szCs w:val="28"/>
        </w:rPr>
        <w:t>所高校之一。</w:t>
      </w:r>
    </w:p>
    <w:p>
      <w:pPr>
        <w:adjustRightInd w:val="0"/>
        <w:snapToGrid w:val="0"/>
        <w:spacing w:line="440" w:lineRule="atLeast"/>
        <w:ind w:firstLine="31680" w:firstLineChars="200"/>
        <w:rPr>
          <w:rFonts w:ascii="仿宋" w:hAnsi="仿宋" w:eastAsia="仿宋" w:cs="仿宋"/>
          <w:sz w:val="28"/>
          <w:szCs w:val="28"/>
        </w:rPr>
      </w:pPr>
      <w:r>
        <w:rPr>
          <w:rFonts w:hint="eastAsia" w:ascii="仿宋" w:hAnsi="仿宋" w:eastAsia="仿宋" w:cs="仿宋"/>
          <w:sz w:val="28"/>
          <w:szCs w:val="28"/>
        </w:rPr>
        <w:t>学校地处素有“海滨邹鲁、文献名邦”美誉之称的福建省省会福州门户长乐市。学校占地面积</w:t>
      </w:r>
      <w:r>
        <w:rPr>
          <w:rFonts w:ascii="仿宋" w:hAnsi="仿宋" w:eastAsia="仿宋" w:cs="仿宋"/>
          <w:sz w:val="28"/>
          <w:szCs w:val="28"/>
        </w:rPr>
        <w:t>1200</w:t>
      </w:r>
      <w:r>
        <w:rPr>
          <w:rFonts w:hint="eastAsia" w:ascii="仿宋" w:hAnsi="仿宋" w:eastAsia="仿宋" w:cs="仿宋"/>
          <w:sz w:val="28"/>
          <w:szCs w:val="28"/>
        </w:rPr>
        <w:t>余亩，建筑面积</w:t>
      </w:r>
      <w:r>
        <w:rPr>
          <w:rFonts w:ascii="仿宋" w:hAnsi="仿宋" w:eastAsia="仿宋" w:cs="仿宋"/>
          <w:sz w:val="28"/>
          <w:szCs w:val="28"/>
        </w:rPr>
        <w:t>44</w:t>
      </w:r>
      <w:r>
        <w:rPr>
          <w:rFonts w:hint="eastAsia" w:ascii="仿宋" w:hAnsi="仿宋" w:eastAsia="仿宋" w:cs="仿宋"/>
          <w:sz w:val="28"/>
          <w:szCs w:val="28"/>
        </w:rPr>
        <w:t>万平方米。学校现有本科专业</w:t>
      </w:r>
      <w:r>
        <w:rPr>
          <w:rFonts w:ascii="仿宋" w:hAnsi="仿宋" w:eastAsia="仿宋" w:cs="仿宋"/>
          <w:sz w:val="28"/>
          <w:szCs w:val="28"/>
        </w:rPr>
        <w:t>24</w:t>
      </w:r>
      <w:r>
        <w:rPr>
          <w:rFonts w:hint="eastAsia" w:ascii="仿宋" w:hAnsi="仿宋" w:eastAsia="仿宋" w:cs="仿宋"/>
          <w:sz w:val="28"/>
          <w:szCs w:val="28"/>
        </w:rPr>
        <w:t>个，专业涵盖文、经、管、艺、工等多个学科。现有全日制本科在校生</w:t>
      </w:r>
      <w:r>
        <w:rPr>
          <w:rFonts w:ascii="仿宋" w:hAnsi="仿宋" w:eastAsia="仿宋" w:cs="仿宋"/>
          <w:sz w:val="28"/>
          <w:szCs w:val="28"/>
        </w:rPr>
        <w:t>15100</w:t>
      </w:r>
      <w:r>
        <w:rPr>
          <w:rFonts w:hint="eastAsia" w:ascii="仿宋" w:hAnsi="仿宋" w:eastAsia="仿宋" w:cs="仿宋"/>
          <w:sz w:val="28"/>
          <w:szCs w:val="28"/>
        </w:rPr>
        <w:t>余人，现有专任教师</w:t>
      </w:r>
      <w:r>
        <w:rPr>
          <w:rFonts w:ascii="仿宋" w:hAnsi="仿宋" w:eastAsia="仿宋" w:cs="仿宋"/>
          <w:sz w:val="28"/>
          <w:szCs w:val="28"/>
        </w:rPr>
        <w:t>771</w:t>
      </w:r>
      <w:r>
        <w:rPr>
          <w:rFonts w:hint="eastAsia" w:ascii="仿宋" w:hAnsi="仿宋" w:eastAsia="仿宋" w:cs="仿宋"/>
          <w:sz w:val="28"/>
          <w:szCs w:val="28"/>
        </w:rPr>
        <w:t>人，专任教师中具有博士、硕士比例居全省民办本科高校首位。学校还聘任了来自美国、加拿大、英国、法国、日本、新加坡等国家外籍教师。学校投入</w:t>
      </w:r>
      <w:r>
        <w:rPr>
          <w:rFonts w:ascii="仿宋" w:hAnsi="仿宋" w:eastAsia="仿宋" w:cs="仿宋"/>
          <w:sz w:val="28"/>
          <w:szCs w:val="28"/>
        </w:rPr>
        <w:t>2000</w:t>
      </w:r>
      <w:r>
        <w:rPr>
          <w:rFonts w:hint="eastAsia" w:ascii="仿宋" w:hAnsi="仿宋" w:eastAsia="仿宋" w:cs="仿宋"/>
          <w:sz w:val="28"/>
          <w:szCs w:val="28"/>
        </w:rPr>
        <w:t>多万元建成拥有</w:t>
      </w:r>
      <w:r>
        <w:rPr>
          <w:rFonts w:ascii="仿宋" w:hAnsi="仿宋" w:eastAsia="仿宋" w:cs="仿宋"/>
          <w:sz w:val="28"/>
          <w:szCs w:val="28"/>
        </w:rPr>
        <w:t>5400</w:t>
      </w:r>
      <w:r>
        <w:rPr>
          <w:rFonts w:hint="eastAsia" w:ascii="仿宋" w:hAnsi="仿宋" w:eastAsia="仿宋" w:cs="仿宋"/>
          <w:sz w:val="28"/>
          <w:szCs w:val="28"/>
        </w:rPr>
        <w:t>多平方米的教师发展中心，成为教师科学研究、经验交流、职业成长、信息化教学资源建设的重要场所。学校重视加强师德师风建设，把“教书育人、从严执教、为人师表、严谨治学、师德高尚”作为师德建设目标，良好的师德风尚在学校蔚然成风。</w:t>
      </w:r>
    </w:p>
    <w:p>
      <w:pPr>
        <w:adjustRightInd w:val="0"/>
        <w:snapToGrid w:val="0"/>
        <w:spacing w:line="440" w:lineRule="atLeast"/>
        <w:ind w:firstLine="31680" w:firstLineChars="200"/>
        <w:rPr>
          <w:rFonts w:ascii="仿宋" w:hAnsi="仿宋" w:eastAsia="仿宋" w:cs="仿宋"/>
          <w:sz w:val="28"/>
          <w:szCs w:val="28"/>
        </w:rPr>
      </w:pPr>
      <w:r>
        <w:rPr>
          <w:rFonts w:hint="eastAsia" w:ascii="仿宋" w:hAnsi="仿宋" w:eastAsia="仿宋" w:cs="仿宋"/>
          <w:sz w:val="28"/>
          <w:szCs w:val="28"/>
        </w:rPr>
        <w:t>学校坚持质量立校，经过不懈努力，已经获得一批省级专业综合改革试点、省级实验教学示范中心、省级高等教育教学成果奖、国家级和省级大学生创新创业训练计划项目等。科研工作成效显著，在教育部公布的</w:t>
      </w:r>
      <w:r>
        <w:rPr>
          <w:rFonts w:ascii="仿宋" w:hAnsi="仿宋" w:eastAsia="仿宋" w:cs="仿宋"/>
          <w:sz w:val="28"/>
          <w:szCs w:val="28"/>
        </w:rPr>
        <w:t>2015</w:t>
      </w:r>
      <w:r>
        <w:rPr>
          <w:rFonts w:hint="eastAsia" w:ascii="仿宋" w:hAnsi="仿宋" w:eastAsia="仿宋" w:cs="仿宋"/>
          <w:sz w:val="28"/>
          <w:szCs w:val="28"/>
        </w:rPr>
        <w:t>年全国民办本科高校科研综合竞争力排名中，我校名列</w:t>
      </w:r>
      <w:r>
        <w:rPr>
          <w:rFonts w:ascii="仿宋" w:hAnsi="仿宋" w:eastAsia="仿宋" w:cs="仿宋"/>
          <w:sz w:val="28"/>
          <w:szCs w:val="28"/>
        </w:rPr>
        <w:t>25</w:t>
      </w:r>
      <w:r>
        <w:rPr>
          <w:rFonts w:hint="eastAsia" w:ascii="仿宋" w:hAnsi="仿宋" w:eastAsia="仿宋" w:cs="仿宋"/>
          <w:sz w:val="28"/>
          <w:szCs w:val="28"/>
        </w:rPr>
        <w:t>位，位列福建省民办高校之首。</w:t>
      </w:r>
    </w:p>
    <w:p>
      <w:pPr>
        <w:adjustRightInd w:val="0"/>
        <w:snapToGrid w:val="0"/>
        <w:spacing w:line="440" w:lineRule="atLeast"/>
        <w:ind w:firstLine="31680" w:firstLineChars="200"/>
        <w:rPr>
          <w:rFonts w:ascii="仿宋" w:hAnsi="仿宋" w:eastAsia="仿宋" w:cs="仿宋"/>
          <w:sz w:val="28"/>
          <w:szCs w:val="28"/>
        </w:rPr>
      </w:pPr>
      <w:r>
        <w:rPr>
          <w:rFonts w:hint="eastAsia" w:ascii="仿宋" w:hAnsi="仿宋" w:eastAsia="仿宋" w:cs="仿宋"/>
          <w:sz w:val="28"/>
          <w:szCs w:val="28"/>
        </w:rPr>
        <w:t>学校不断创新人才培养模式，强调学生应用能力的培养，学生积极参加各级各类专业竞赛，获奖数量居福建省民办高校首位。学校注重培养学生的综合素质、创新创业能力，投资</w:t>
      </w:r>
      <w:r>
        <w:rPr>
          <w:rFonts w:ascii="仿宋" w:hAnsi="仿宋" w:eastAsia="仿宋" w:cs="仿宋"/>
          <w:sz w:val="28"/>
          <w:szCs w:val="28"/>
        </w:rPr>
        <w:t>1000</w:t>
      </w:r>
      <w:r>
        <w:rPr>
          <w:rFonts w:hint="eastAsia" w:ascii="仿宋" w:hAnsi="仿宋" w:eastAsia="仿宋" w:cs="仿宋"/>
          <w:sz w:val="28"/>
          <w:szCs w:val="28"/>
        </w:rPr>
        <w:t>余万元，建设总建筑面积</w:t>
      </w:r>
      <w:r>
        <w:rPr>
          <w:rFonts w:ascii="仿宋" w:hAnsi="仿宋" w:eastAsia="仿宋" w:cs="仿宋"/>
          <w:sz w:val="28"/>
          <w:szCs w:val="28"/>
        </w:rPr>
        <w:t>1.1</w:t>
      </w:r>
      <w:r>
        <w:rPr>
          <w:rFonts w:hint="eastAsia" w:ascii="仿宋" w:hAnsi="仿宋" w:eastAsia="仿宋" w:cs="仿宋"/>
          <w:sz w:val="28"/>
          <w:szCs w:val="28"/>
        </w:rPr>
        <w:t>万平方米的校内大学生创业孵化基地，是福建省高校毕业生创业培训基地。荣获“全国高等学校创业教育研究与实践先进单位”。历年就业率均在</w:t>
      </w:r>
      <w:r>
        <w:rPr>
          <w:rFonts w:ascii="仿宋" w:hAnsi="仿宋" w:eastAsia="仿宋" w:cs="仿宋"/>
          <w:sz w:val="28"/>
          <w:szCs w:val="28"/>
        </w:rPr>
        <w:t>97%</w:t>
      </w:r>
      <w:r>
        <w:rPr>
          <w:rFonts w:hint="eastAsia" w:ascii="仿宋" w:hAnsi="仿宋" w:eastAsia="仿宋" w:cs="仿宋"/>
          <w:sz w:val="28"/>
          <w:szCs w:val="28"/>
        </w:rPr>
        <w:t>以上，大部分毕业生已在各自的行业部门中发挥着骨干作用，越来越多的知名企业把学校作为长期合作的人才培养储备基地。</w:t>
      </w:r>
    </w:p>
    <w:p>
      <w:pPr>
        <w:adjustRightInd w:val="0"/>
        <w:snapToGrid w:val="0"/>
        <w:spacing w:line="440" w:lineRule="atLeast"/>
        <w:ind w:firstLine="31680" w:firstLineChars="200"/>
        <w:rPr>
          <w:rFonts w:ascii="仿宋" w:hAnsi="仿宋" w:eastAsia="仿宋" w:cs="仿宋"/>
          <w:sz w:val="28"/>
          <w:szCs w:val="28"/>
        </w:rPr>
      </w:pPr>
      <w:r>
        <w:rPr>
          <w:rFonts w:hint="eastAsia" w:ascii="仿宋" w:hAnsi="仿宋" w:eastAsia="仿宋" w:cs="仿宋"/>
          <w:sz w:val="28"/>
          <w:szCs w:val="28"/>
        </w:rPr>
        <w:t>学校重视国际交流与台港澳合作，是福建省首批与台湾高校开展合作办学试点院校。先后与英国普利茅斯大学、美国纽约州立大学石溪分校、新西兰梅西大学、泰国博仁大学、法国思图迪高等商业</w:t>
      </w:r>
      <w:r>
        <w:rPr>
          <w:rFonts w:ascii="仿宋" w:hAnsi="仿宋" w:eastAsia="仿宋" w:cs="仿宋"/>
          <w:sz w:val="28"/>
          <w:szCs w:val="28"/>
        </w:rPr>
        <w:t>&amp;</w:t>
      </w:r>
      <w:r>
        <w:rPr>
          <w:rFonts w:hint="eastAsia" w:ascii="仿宋" w:hAnsi="仿宋" w:eastAsia="仿宋" w:cs="仿宋"/>
          <w:sz w:val="28"/>
          <w:szCs w:val="28"/>
        </w:rPr>
        <w:t>艺术学校等国外多所大学开展多方面的合作，并与台湾地区中原大学、明道大学、树德科技大学等十余所高校建立教学与科研合作关系。</w:t>
      </w:r>
    </w:p>
    <w:p>
      <w:pPr>
        <w:adjustRightInd w:val="0"/>
        <w:snapToGrid w:val="0"/>
        <w:spacing w:line="440" w:lineRule="atLeast"/>
        <w:ind w:firstLine="31680" w:firstLineChars="200"/>
        <w:rPr>
          <w:rFonts w:ascii="仿宋" w:hAnsi="仿宋" w:eastAsia="仿宋" w:cs="仿宋"/>
          <w:sz w:val="28"/>
          <w:szCs w:val="28"/>
        </w:rPr>
      </w:pPr>
      <w:r>
        <w:rPr>
          <w:rFonts w:hint="eastAsia" w:ascii="仿宋" w:hAnsi="仿宋" w:eastAsia="仿宋" w:cs="仿宋"/>
          <w:sz w:val="28"/>
          <w:szCs w:val="28"/>
        </w:rPr>
        <w:t>学校始终得到党和政府的高度重视和亲切关怀。创办以来，党和国家领导人李岚清以及福建省历任领导汪毅夫、陈明义、袁启彤、陈桦、薛卫民、潘心诚、林强、叶家松先后多次到校视察指导工作。各级党委政府和主管部门、新闻媒体对我校给予充分肯定和热情鼓励。学校先后荣获“中国民办高校教育优秀学校”、福建省第十届、第十一届、第十二届文明学校、“福建省高校毕业生就业工作先进单位”、“福建省职业教育先进单位”、“福建省先进教工之家”、首届全国青运会“突出贡献奖”、“平安校园”等殊荣。中央电视台、福建电视台、中国教育报、福建日报、人民网、光明网、等主流媒体对学校办学作了多角度报道。</w:t>
      </w:r>
    </w:p>
    <w:p>
      <w:pPr>
        <w:adjustRightInd w:val="0"/>
        <w:snapToGrid w:val="0"/>
        <w:spacing w:line="440" w:lineRule="atLeast"/>
        <w:ind w:firstLine="31680" w:firstLineChars="200"/>
        <w:rPr>
          <w:rFonts w:ascii="仿宋" w:hAnsi="仿宋" w:eastAsia="仿宋" w:cs="仿宋"/>
          <w:sz w:val="28"/>
          <w:szCs w:val="28"/>
        </w:rPr>
      </w:pPr>
      <w:r>
        <w:rPr>
          <w:rFonts w:hint="eastAsia" w:ascii="仿宋" w:hAnsi="仿宋" w:eastAsia="仿宋" w:cs="仿宋"/>
          <w:sz w:val="28"/>
          <w:szCs w:val="28"/>
        </w:rPr>
        <w:t>展望未来，我们将进一步贯彻“创新、协调、绿色、开放、共享”五大发展理念，贯彻党的教育方针，坚持社会主义办学方向，夯实基础，强化质量，全面深化改革，推进内涵发展，朝着建设“百年福外，一流学府”的奋斗目标前进，努力为实现中华民族伟大复兴的中国梦和建设机制活、产业优、百姓富、生态美的新福建作出新的更大贡献！</w:t>
      </w:r>
    </w:p>
    <w:p>
      <w:pPr>
        <w:numPr>
          <w:ilvl w:val="0"/>
          <w:numId w:val="1"/>
        </w:numPr>
        <w:adjustRightInd w:val="0"/>
        <w:snapToGrid w:val="0"/>
        <w:spacing w:line="440" w:lineRule="atLeast"/>
        <w:ind w:firstLine="31680" w:firstLineChars="200"/>
        <w:rPr>
          <w:rFonts w:ascii="仿宋" w:hAnsi="仿宋" w:eastAsia="仿宋" w:cs="仿宋"/>
          <w:sz w:val="28"/>
          <w:szCs w:val="28"/>
        </w:rPr>
      </w:pPr>
      <w:r>
        <w:rPr>
          <w:rFonts w:hint="eastAsia" w:ascii="仿宋" w:hAnsi="仿宋" w:eastAsia="仿宋" w:cs="仿宋"/>
          <w:b/>
          <w:sz w:val="28"/>
          <w:szCs w:val="28"/>
        </w:rPr>
        <w:t>基本条件</w:t>
      </w:r>
      <w:r>
        <w:rPr>
          <w:rFonts w:ascii="仿宋" w:hAnsi="仿宋" w:eastAsia="仿宋" w:cs="仿宋"/>
          <w:b/>
          <w:sz w:val="28"/>
          <w:szCs w:val="28"/>
        </w:rPr>
        <w:br w:type="textWrapping"/>
      </w:r>
      <w:r>
        <w:rPr>
          <w:rFonts w:hint="eastAsia" w:ascii="仿宋" w:hAnsi="仿宋" w:eastAsia="仿宋" w:cs="仿宋"/>
          <w:sz w:val="28"/>
          <w:szCs w:val="28"/>
        </w:rPr>
        <w:t>　　</w:t>
      </w:r>
      <w:r>
        <w:rPr>
          <w:rFonts w:ascii="仿宋" w:hAnsi="仿宋" w:eastAsia="仿宋" w:cs="仿宋"/>
          <w:sz w:val="28"/>
          <w:szCs w:val="28"/>
        </w:rPr>
        <w:t>1.</w:t>
      </w:r>
      <w:r>
        <w:rPr>
          <w:rFonts w:hint="eastAsia" w:ascii="仿宋" w:hAnsi="仿宋" w:eastAsia="仿宋" w:cs="仿宋"/>
          <w:sz w:val="28"/>
          <w:szCs w:val="28"/>
        </w:rPr>
        <w:t>拥护中国共产党的领导，热爱社会主义祖国，遵纪守法；</w:t>
      </w:r>
      <w:r>
        <w:rPr>
          <w:rFonts w:ascii="仿宋" w:hAnsi="仿宋" w:eastAsia="仿宋" w:cs="仿宋"/>
          <w:sz w:val="28"/>
          <w:szCs w:val="28"/>
        </w:rPr>
        <w:br w:type="textWrapping"/>
      </w:r>
      <w:r>
        <w:rPr>
          <w:rFonts w:hint="eastAsia" w:ascii="仿宋" w:hAnsi="仿宋" w:eastAsia="仿宋" w:cs="仿宋"/>
          <w:sz w:val="28"/>
          <w:szCs w:val="28"/>
        </w:rPr>
        <w:t>　　</w:t>
      </w:r>
      <w:r>
        <w:rPr>
          <w:rFonts w:ascii="仿宋" w:hAnsi="仿宋" w:eastAsia="仿宋" w:cs="仿宋"/>
          <w:sz w:val="28"/>
          <w:szCs w:val="28"/>
        </w:rPr>
        <w:t>2.</w:t>
      </w:r>
      <w:r>
        <w:rPr>
          <w:rFonts w:hint="eastAsia" w:ascii="仿宋" w:hAnsi="仿宋" w:eastAsia="仿宋" w:cs="仿宋"/>
          <w:sz w:val="28"/>
          <w:szCs w:val="28"/>
        </w:rPr>
        <w:t>热爱党的教育事业，具有良好的职业道德；</w:t>
      </w:r>
      <w:r>
        <w:rPr>
          <w:rFonts w:ascii="仿宋" w:hAnsi="仿宋" w:eastAsia="仿宋" w:cs="仿宋"/>
          <w:sz w:val="28"/>
          <w:szCs w:val="28"/>
        </w:rPr>
        <w:br w:type="textWrapping"/>
      </w:r>
      <w:r>
        <w:rPr>
          <w:rFonts w:hint="eastAsia" w:ascii="仿宋" w:hAnsi="仿宋" w:eastAsia="仿宋" w:cs="仿宋"/>
          <w:sz w:val="28"/>
          <w:szCs w:val="28"/>
        </w:rPr>
        <w:t>　　</w:t>
      </w:r>
      <w:r>
        <w:rPr>
          <w:rFonts w:ascii="仿宋" w:hAnsi="仿宋" w:eastAsia="仿宋" w:cs="仿宋"/>
          <w:sz w:val="28"/>
          <w:szCs w:val="28"/>
        </w:rPr>
        <w:t>3.</w:t>
      </w:r>
      <w:r>
        <w:rPr>
          <w:rFonts w:hint="eastAsia" w:ascii="仿宋" w:hAnsi="仿宋" w:eastAsia="仿宋" w:cs="仿宋"/>
          <w:sz w:val="28"/>
          <w:szCs w:val="28"/>
        </w:rPr>
        <w:t>品行端正，有强烈的事业心和责任感；</w:t>
      </w:r>
      <w:r>
        <w:rPr>
          <w:rFonts w:ascii="仿宋" w:hAnsi="仿宋" w:eastAsia="仿宋" w:cs="仿宋"/>
          <w:sz w:val="28"/>
          <w:szCs w:val="28"/>
        </w:rPr>
        <w:br w:type="textWrapping"/>
      </w:r>
      <w:r>
        <w:rPr>
          <w:rFonts w:hint="eastAsia" w:ascii="仿宋" w:hAnsi="仿宋" w:eastAsia="仿宋" w:cs="仿宋"/>
          <w:sz w:val="28"/>
          <w:szCs w:val="28"/>
        </w:rPr>
        <w:t>　　</w:t>
      </w:r>
      <w:r>
        <w:rPr>
          <w:rFonts w:ascii="仿宋" w:hAnsi="仿宋" w:eastAsia="仿宋" w:cs="仿宋"/>
          <w:sz w:val="28"/>
          <w:szCs w:val="28"/>
        </w:rPr>
        <w:t>4.</w:t>
      </w:r>
      <w:r>
        <w:rPr>
          <w:rFonts w:hint="eastAsia" w:ascii="仿宋" w:hAnsi="仿宋" w:eastAsia="仿宋" w:cs="仿宋"/>
          <w:sz w:val="28"/>
          <w:szCs w:val="28"/>
        </w:rPr>
        <w:t>身体健康，心理素质好，有较强的语言表达能力，能胜任一线教学工作需要；</w:t>
      </w:r>
      <w:r>
        <w:rPr>
          <w:rFonts w:ascii="仿宋" w:hAnsi="仿宋" w:eastAsia="仿宋" w:cs="仿宋"/>
          <w:sz w:val="28"/>
          <w:szCs w:val="28"/>
        </w:rPr>
        <w:br w:type="textWrapping"/>
      </w:r>
      <w:r>
        <w:rPr>
          <w:rFonts w:hint="eastAsia" w:ascii="仿宋" w:hAnsi="仿宋" w:eastAsia="仿宋" w:cs="仿宋"/>
          <w:sz w:val="28"/>
          <w:szCs w:val="28"/>
        </w:rPr>
        <w:t>　　</w:t>
      </w:r>
      <w:r>
        <w:rPr>
          <w:rFonts w:ascii="仿宋" w:hAnsi="仿宋" w:eastAsia="仿宋" w:cs="仿宋"/>
          <w:sz w:val="28"/>
          <w:szCs w:val="28"/>
        </w:rPr>
        <w:t>5.</w:t>
      </w:r>
      <w:r>
        <w:rPr>
          <w:rFonts w:hint="eastAsia" w:ascii="仿宋" w:hAnsi="仿宋" w:eastAsia="仿宋" w:cs="仿宋"/>
          <w:sz w:val="28"/>
          <w:szCs w:val="28"/>
        </w:rPr>
        <w:t>具有较扎实的专业知识和相关专业实践技能，有创新精神和较强的教学科研能力。</w:t>
      </w:r>
    </w:p>
    <w:p>
      <w:pPr>
        <w:numPr>
          <w:ilvl w:val="0"/>
          <w:numId w:val="1"/>
        </w:numPr>
        <w:ind w:firstLine="31680" w:firstLineChars="200"/>
        <w:rPr>
          <w:rFonts w:ascii="仿宋" w:hAnsi="仿宋" w:eastAsia="仿宋" w:cs="仿宋"/>
          <w:b/>
          <w:bCs/>
          <w:sz w:val="28"/>
          <w:szCs w:val="28"/>
        </w:rPr>
      </w:pPr>
      <w:r>
        <w:rPr>
          <w:rFonts w:hint="eastAsia" w:ascii="仿宋" w:hAnsi="仿宋" w:eastAsia="仿宋" w:cs="仿宋"/>
          <w:b/>
          <w:bCs/>
          <w:sz w:val="28"/>
          <w:szCs w:val="28"/>
        </w:rPr>
        <w:t>招聘岗位</w:t>
      </w:r>
    </w:p>
    <w:tbl>
      <w:tblPr>
        <w:tblStyle w:val="11"/>
        <w:tblW w:w="9419" w:type="dxa"/>
        <w:tblInd w:w="-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889"/>
        <w:gridCol w:w="1003"/>
        <w:gridCol w:w="1567"/>
        <w:gridCol w:w="2069"/>
        <w:gridCol w:w="853"/>
        <w:gridCol w:w="777"/>
        <w:gridCol w:w="767"/>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40" w:type="dxa"/>
            <w:vAlign w:val="center"/>
          </w:tcPr>
          <w:p>
            <w:pPr>
              <w:adjustRightInd w:val="0"/>
              <w:snapToGrid w:val="0"/>
              <w:jc w:val="center"/>
              <w:rPr>
                <w:rFonts w:ascii="仿宋" w:hAnsi="仿宋" w:eastAsia="仿宋" w:cs="仿宋"/>
                <w:b/>
                <w:bCs/>
                <w:sz w:val="28"/>
                <w:szCs w:val="28"/>
              </w:rPr>
            </w:pPr>
            <w:r>
              <w:rPr>
                <w:rFonts w:ascii="??_GB2312" w:eastAsia="Times New Roman" w:cs="??_GB2312"/>
                <w:bCs/>
                <w:sz w:val="24"/>
                <w:szCs w:val="24"/>
              </w:rPr>
              <w:t>序号</w:t>
            </w:r>
          </w:p>
        </w:tc>
        <w:tc>
          <w:tcPr>
            <w:tcW w:w="889" w:type="dxa"/>
            <w:vAlign w:val="center"/>
          </w:tcPr>
          <w:p>
            <w:pPr>
              <w:adjustRightInd w:val="0"/>
              <w:snapToGrid w:val="0"/>
              <w:jc w:val="center"/>
              <w:rPr>
                <w:rFonts w:ascii="仿宋" w:hAnsi="仿宋" w:eastAsia="仿宋" w:cs="仿宋"/>
                <w:b/>
                <w:bCs/>
                <w:sz w:val="28"/>
                <w:szCs w:val="28"/>
              </w:rPr>
            </w:pPr>
            <w:r>
              <w:rPr>
                <w:rFonts w:ascii="??_GB2312" w:eastAsia="Times New Roman" w:cs="??_GB2312"/>
                <w:bCs/>
                <w:sz w:val="24"/>
                <w:szCs w:val="24"/>
              </w:rPr>
              <w:t>系部</w:t>
            </w:r>
          </w:p>
        </w:tc>
        <w:tc>
          <w:tcPr>
            <w:tcW w:w="1003" w:type="dxa"/>
            <w:shd w:val="clear" w:color="000000" w:fill="FFFFFF"/>
            <w:vAlign w:val="center"/>
          </w:tcPr>
          <w:p>
            <w:pPr>
              <w:adjustRightInd w:val="0"/>
              <w:snapToGrid w:val="0"/>
              <w:jc w:val="center"/>
              <w:rPr>
                <w:rFonts w:ascii="仿宋" w:hAnsi="仿宋" w:eastAsia="仿宋" w:cs="仿宋"/>
                <w:b/>
                <w:bCs/>
                <w:sz w:val="28"/>
                <w:szCs w:val="28"/>
              </w:rPr>
            </w:pPr>
            <w:r>
              <w:rPr>
                <w:rFonts w:ascii="??_GB2312" w:eastAsia="Times New Roman" w:cs="??_GB2312"/>
                <w:bCs/>
                <w:sz w:val="24"/>
                <w:szCs w:val="24"/>
              </w:rPr>
              <w:t>招聘专业</w:t>
            </w:r>
          </w:p>
        </w:tc>
        <w:tc>
          <w:tcPr>
            <w:tcW w:w="1567" w:type="dxa"/>
            <w:shd w:val="clear" w:color="000000" w:fill="FFFFFF"/>
            <w:vAlign w:val="center"/>
          </w:tcPr>
          <w:p>
            <w:pPr>
              <w:adjustRightInd w:val="0"/>
              <w:snapToGrid w:val="0"/>
              <w:jc w:val="center"/>
              <w:rPr>
                <w:rFonts w:ascii="仿宋" w:hAnsi="仿宋" w:eastAsia="仿宋" w:cs="仿宋"/>
                <w:b/>
                <w:bCs/>
                <w:sz w:val="28"/>
                <w:szCs w:val="28"/>
              </w:rPr>
            </w:pPr>
            <w:r>
              <w:rPr>
                <w:rFonts w:ascii="??_GB2312" w:eastAsia="Times New Roman" w:cs="??_GB2312"/>
                <w:bCs/>
                <w:sz w:val="24"/>
                <w:szCs w:val="24"/>
              </w:rPr>
              <w:t>担任课程方向</w:t>
            </w:r>
          </w:p>
        </w:tc>
        <w:tc>
          <w:tcPr>
            <w:tcW w:w="2069" w:type="dxa"/>
            <w:shd w:val="clear" w:color="000000" w:fill="FFFFFF"/>
            <w:vAlign w:val="center"/>
          </w:tcPr>
          <w:p>
            <w:pPr>
              <w:adjustRightInd w:val="0"/>
              <w:snapToGrid w:val="0"/>
              <w:jc w:val="center"/>
              <w:rPr>
                <w:rFonts w:ascii="仿宋" w:hAnsi="仿宋" w:eastAsia="仿宋" w:cs="仿宋"/>
                <w:b/>
                <w:bCs/>
                <w:sz w:val="28"/>
                <w:szCs w:val="28"/>
              </w:rPr>
            </w:pPr>
            <w:r>
              <w:rPr>
                <w:rFonts w:ascii="??_GB2312" w:eastAsia="Times New Roman" w:cs="??_GB2312"/>
                <w:bCs/>
                <w:sz w:val="24"/>
                <w:szCs w:val="24"/>
              </w:rPr>
              <w:t>学历/学位/职称</w:t>
            </w:r>
          </w:p>
        </w:tc>
        <w:tc>
          <w:tcPr>
            <w:tcW w:w="853"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引进境内教师人数</w:t>
            </w:r>
          </w:p>
        </w:tc>
        <w:tc>
          <w:tcPr>
            <w:tcW w:w="777"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引进台湾教师人数</w:t>
            </w:r>
          </w:p>
        </w:tc>
        <w:tc>
          <w:tcPr>
            <w:tcW w:w="767"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岗位需求联系方式</w:t>
            </w:r>
          </w:p>
        </w:tc>
        <w:tc>
          <w:tcPr>
            <w:tcW w:w="754"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0"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1</w:t>
            </w:r>
          </w:p>
        </w:tc>
        <w:tc>
          <w:tcPr>
            <w:tcW w:w="889"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英语系</w:t>
            </w:r>
          </w:p>
        </w:tc>
        <w:tc>
          <w:tcPr>
            <w:tcW w:w="1003"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英语</w:t>
            </w:r>
          </w:p>
        </w:tc>
        <w:tc>
          <w:tcPr>
            <w:tcW w:w="1567"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高级英语阅读与写作、综合英语等方向</w:t>
            </w:r>
          </w:p>
        </w:tc>
        <w:tc>
          <w:tcPr>
            <w:tcW w:w="2069"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博士研究生或高校、行业副高以上职称</w:t>
            </w:r>
          </w:p>
        </w:tc>
        <w:tc>
          <w:tcPr>
            <w:tcW w:w="853" w:type="dxa"/>
            <w:shd w:val="clear" w:color="000000" w:fill="FFFFFF"/>
            <w:vAlign w:val="center"/>
          </w:tcPr>
          <w:p>
            <w:pPr>
              <w:adjustRightInd w:val="0"/>
              <w:snapToGrid w:val="0"/>
              <w:jc w:val="center"/>
              <w:rPr>
                <w:rFonts w:ascii="仿宋" w:hAnsi="仿宋" w:eastAsia="仿宋" w:cs="仿宋"/>
                <w:b/>
                <w:bCs/>
                <w:sz w:val="28"/>
                <w:szCs w:val="28"/>
              </w:rPr>
            </w:pPr>
            <w:r>
              <w:rPr>
                <w:rFonts w:ascii="仿宋" w:hAnsi="仿宋" w:eastAsia="仿宋" w:cs="仿宋"/>
                <w:b/>
                <w:bCs/>
                <w:sz w:val="28"/>
                <w:szCs w:val="28"/>
              </w:rPr>
              <w:t>1</w:t>
            </w:r>
          </w:p>
        </w:tc>
        <w:tc>
          <w:tcPr>
            <w:tcW w:w="777"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1</w:t>
            </w:r>
          </w:p>
        </w:tc>
        <w:tc>
          <w:tcPr>
            <w:tcW w:w="767"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林主任</w:t>
            </w:r>
          </w:p>
          <w:p>
            <w:pPr>
              <w:adjustRightInd w:val="0"/>
              <w:snapToGrid w:val="0"/>
              <w:jc w:val="center"/>
              <w:rPr>
                <w:rFonts w:ascii="??_GB2312" w:eastAsia="Times New Roman" w:cs="??_GB2312"/>
                <w:bCs/>
                <w:sz w:val="24"/>
                <w:szCs w:val="24"/>
              </w:rPr>
            </w:pPr>
            <w:r>
              <w:rPr>
                <w:rFonts w:ascii="??_GB2312" w:eastAsia="Times New Roman" w:cs="??_GB2312"/>
                <w:bCs/>
                <w:sz w:val="24"/>
                <w:szCs w:val="24"/>
              </w:rPr>
              <w:t>0591-27561118</w:t>
            </w:r>
          </w:p>
        </w:tc>
        <w:tc>
          <w:tcPr>
            <w:tcW w:w="754" w:type="dxa"/>
            <w:vMerge w:val="restart"/>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1、硕士研究生学历，年薪不低于7万；</w:t>
            </w:r>
          </w:p>
          <w:p>
            <w:pPr>
              <w:adjustRightInd w:val="0"/>
              <w:snapToGrid w:val="0"/>
              <w:jc w:val="center"/>
              <w:rPr>
                <w:rFonts w:ascii="??_GB2312" w:eastAsia="Times New Roman" w:cs="??_GB2312"/>
                <w:bCs/>
                <w:sz w:val="24"/>
                <w:szCs w:val="24"/>
              </w:rPr>
            </w:pPr>
            <w:r>
              <w:rPr>
                <w:rFonts w:ascii="??_GB2312" w:eastAsia="Times New Roman" w:cs="??_GB2312"/>
                <w:bCs/>
                <w:sz w:val="24"/>
                <w:szCs w:val="24"/>
              </w:rPr>
              <w:t>2、中级职称具备任教经验，年薪不低于8万；</w:t>
            </w:r>
          </w:p>
          <w:p>
            <w:pPr>
              <w:adjustRightInd w:val="0"/>
              <w:snapToGrid w:val="0"/>
              <w:jc w:val="center"/>
              <w:rPr>
                <w:rFonts w:ascii="??_GB2312" w:eastAsia="Times New Roman" w:cs="??_GB2312"/>
                <w:bCs/>
                <w:sz w:val="24"/>
                <w:szCs w:val="24"/>
              </w:rPr>
            </w:pPr>
            <w:r>
              <w:rPr>
                <w:rFonts w:ascii="??_GB2312" w:eastAsia="Times New Roman" w:cs="??_GB2312"/>
                <w:bCs/>
                <w:sz w:val="24"/>
                <w:szCs w:val="24"/>
              </w:rPr>
              <w:t>3、副高职称或者博士学历，年薪不低于12万，具体面议；</w:t>
            </w:r>
          </w:p>
          <w:p>
            <w:pPr>
              <w:adjustRightInd w:val="0"/>
              <w:snapToGrid w:val="0"/>
              <w:jc w:val="center"/>
              <w:rPr>
                <w:rFonts w:ascii="??_GB2312" w:eastAsia="Times New Roman" w:cs="??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trPr>
        <w:tc>
          <w:tcPr>
            <w:tcW w:w="740" w:type="dxa"/>
            <w:vMerge w:val="restart"/>
            <w:vAlign w:val="center"/>
          </w:tcPr>
          <w:p>
            <w:pPr>
              <w:adjustRightInd w:val="0"/>
              <w:snapToGrid w:val="0"/>
              <w:jc w:val="center"/>
              <w:rPr>
                <w:rFonts w:ascii="仿宋" w:hAnsi="仿宋" w:eastAsia="仿宋" w:cs="仿宋"/>
                <w:b/>
                <w:bCs/>
                <w:sz w:val="28"/>
                <w:szCs w:val="28"/>
              </w:rPr>
            </w:pPr>
            <w:r>
              <w:rPr>
                <w:rFonts w:ascii="??_GB2312" w:eastAsia="Times New Roman" w:cs="??_GB2312"/>
                <w:bCs/>
                <w:sz w:val="24"/>
                <w:szCs w:val="24"/>
              </w:rPr>
              <w:t>2</w:t>
            </w:r>
          </w:p>
        </w:tc>
        <w:tc>
          <w:tcPr>
            <w:tcW w:w="889" w:type="dxa"/>
            <w:vMerge w:val="restart"/>
            <w:vAlign w:val="center"/>
          </w:tcPr>
          <w:p>
            <w:pPr>
              <w:adjustRightInd w:val="0"/>
              <w:snapToGrid w:val="0"/>
              <w:jc w:val="center"/>
              <w:rPr>
                <w:rFonts w:ascii="仿宋" w:hAnsi="仿宋" w:eastAsia="仿宋" w:cs="仿宋"/>
                <w:b/>
                <w:bCs/>
                <w:sz w:val="28"/>
                <w:szCs w:val="28"/>
              </w:rPr>
            </w:pPr>
            <w:r>
              <w:rPr>
                <w:rFonts w:ascii="??_GB2312" w:eastAsia="Times New Roman" w:cs="??_GB2312"/>
                <w:bCs/>
                <w:sz w:val="24"/>
                <w:szCs w:val="24"/>
              </w:rPr>
              <w:t>亚欧语系</w:t>
            </w:r>
          </w:p>
        </w:tc>
        <w:tc>
          <w:tcPr>
            <w:tcW w:w="1003"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法语</w:t>
            </w:r>
          </w:p>
        </w:tc>
        <w:tc>
          <w:tcPr>
            <w:tcW w:w="1567" w:type="dxa"/>
            <w:vAlign w:val="center"/>
          </w:tcPr>
          <w:p>
            <w:pPr>
              <w:adjustRightInd w:val="0"/>
              <w:snapToGrid w:val="0"/>
              <w:jc w:val="center"/>
              <w:rPr>
                <w:rFonts w:ascii="仿宋" w:hAnsi="仿宋" w:eastAsia="仿宋" w:cs="仿宋"/>
                <w:b/>
                <w:bCs/>
                <w:sz w:val="28"/>
                <w:szCs w:val="28"/>
              </w:rPr>
            </w:pPr>
            <w:r>
              <w:rPr>
                <w:rFonts w:ascii="??_GB2312" w:eastAsia="Times New Roman" w:cs="??_GB2312"/>
                <w:bCs/>
                <w:sz w:val="24"/>
                <w:szCs w:val="24"/>
              </w:rPr>
              <w:t>法语语法、法语笔译、高级法语等方向</w:t>
            </w:r>
          </w:p>
        </w:tc>
        <w:tc>
          <w:tcPr>
            <w:tcW w:w="2069" w:type="dxa"/>
            <w:vAlign w:val="center"/>
          </w:tcPr>
          <w:p>
            <w:pPr>
              <w:adjustRightInd w:val="0"/>
              <w:snapToGrid w:val="0"/>
              <w:jc w:val="center"/>
              <w:rPr>
                <w:rFonts w:ascii="仿宋" w:hAnsi="仿宋" w:eastAsia="仿宋" w:cs="仿宋"/>
                <w:b/>
                <w:bCs/>
                <w:sz w:val="28"/>
                <w:szCs w:val="28"/>
              </w:rPr>
            </w:pPr>
            <w:r>
              <w:rPr>
                <w:rFonts w:ascii="??_GB2312" w:eastAsia="Times New Roman" w:cs="??_GB2312"/>
                <w:bCs/>
                <w:sz w:val="24"/>
                <w:szCs w:val="24"/>
              </w:rPr>
              <w:t>博士研究生或高校、行业副高以上职称</w:t>
            </w:r>
          </w:p>
        </w:tc>
        <w:tc>
          <w:tcPr>
            <w:tcW w:w="853" w:type="dxa"/>
            <w:shd w:val="clear" w:color="000000" w:fill="FFFFFF"/>
            <w:vAlign w:val="center"/>
          </w:tcPr>
          <w:p>
            <w:pPr>
              <w:adjustRightInd w:val="0"/>
              <w:snapToGrid w:val="0"/>
              <w:jc w:val="center"/>
              <w:rPr>
                <w:rFonts w:ascii="仿宋" w:hAnsi="仿宋" w:eastAsia="仿宋" w:cs="仿宋"/>
                <w:b/>
                <w:bCs/>
                <w:sz w:val="28"/>
                <w:szCs w:val="28"/>
              </w:rPr>
            </w:pPr>
            <w:r>
              <w:rPr>
                <w:rFonts w:ascii="仿宋" w:hAnsi="仿宋" w:eastAsia="仿宋" w:cs="仿宋"/>
                <w:b/>
                <w:bCs/>
                <w:sz w:val="28"/>
                <w:szCs w:val="28"/>
              </w:rPr>
              <w:t>1</w:t>
            </w:r>
          </w:p>
        </w:tc>
        <w:tc>
          <w:tcPr>
            <w:tcW w:w="777" w:type="dxa"/>
            <w:shd w:val="clear" w:color="000000" w:fill="FFFFFF"/>
            <w:vAlign w:val="center"/>
          </w:tcPr>
          <w:p>
            <w:pPr>
              <w:adjustRightInd w:val="0"/>
              <w:snapToGrid w:val="0"/>
              <w:jc w:val="center"/>
              <w:rPr>
                <w:rFonts w:ascii="仿宋" w:hAnsi="仿宋" w:eastAsia="仿宋" w:cs="仿宋"/>
                <w:b/>
                <w:bCs/>
                <w:sz w:val="28"/>
                <w:szCs w:val="28"/>
              </w:rPr>
            </w:pPr>
            <w:r>
              <w:rPr>
                <w:rFonts w:ascii="??_GB2312" w:eastAsia="Times New Roman" w:cs="??_GB2312"/>
                <w:bCs/>
                <w:sz w:val="24"/>
                <w:szCs w:val="24"/>
              </w:rPr>
              <w:t>1</w:t>
            </w:r>
          </w:p>
        </w:tc>
        <w:tc>
          <w:tcPr>
            <w:tcW w:w="767" w:type="dxa"/>
            <w:vMerge w:val="restart"/>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陈主任</w:t>
            </w:r>
          </w:p>
          <w:p>
            <w:pPr>
              <w:adjustRightInd w:val="0"/>
              <w:snapToGrid w:val="0"/>
              <w:jc w:val="center"/>
              <w:rPr>
                <w:rFonts w:ascii="??_GB2312" w:eastAsia="Times New Roman" w:cs="??_GB2312"/>
                <w:bCs/>
                <w:sz w:val="24"/>
                <w:szCs w:val="24"/>
              </w:rPr>
            </w:pPr>
            <w:r>
              <w:rPr>
                <w:rFonts w:ascii="??_GB2312" w:eastAsia="Times New Roman" w:cs="??_GB2312"/>
                <w:bCs/>
                <w:sz w:val="24"/>
                <w:szCs w:val="24"/>
              </w:rPr>
              <w:t>0591-27561119</w:t>
            </w:r>
          </w:p>
        </w:tc>
        <w:tc>
          <w:tcPr>
            <w:tcW w:w="754" w:type="dxa"/>
            <w:vMerge w:val="continue"/>
            <w:shd w:val="clear" w:color="000000" w:fill="FFFFFF"/>
            <w:vAlign w:val="center"/>
          </w:tcPr>
          <w:p>
            <w:pPr>
              <w:adjustRightInd w:val="0"/>
              <w:snapToGrid w:val="0"/>
              <w:jc w:val="center"/>
              <w:rPr>
                <w:rFonts w:ascii="??_GB2312" w:eastAsia="Times New Roman" w:cs="??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trPr>
        <w:tc>
          <w:tcPr>
            <w:tcW w:w="740" w:type="dxa"/>
            <w:vMerge w:val="continue"/>
            <w:vAlign w:val="center"/>
          </w:tcPr>
          <w:p>
            <w:pPr>
              <w:adjustRightInd w:val="0"/>
              <w:snapToGrid w:val="0"/>
              <w:jc w:val="center"/>
              <w:rPr>
                <w:rFonts w:ascii="??_GB2312" w:eastAsia="Times New Roman" w:cs="??_GB2312"/>
                <w:bCs/>
                <w:sz w:val="24"/>
                <w:szCs w:val="24"/>
              </w:rPr>
            </w:pPr>
          </w:p>
        </w:tc>
        <w:tc>
          <w:tcPr>
            <w:tcW w:w="889" w:type="dxa"/>
            <w:vMerge w:val="continue"/>
            <w:vAlign w:val="center"/>
          </w:tcPr>
          <w:p>
            <w:pPr>
              <w:adjustRightInd w:val="0"/>
              <w:snapToGrid w:val="0"/>
              <w:jc w:val="center"/>
              <w:rPr>
                <w:rFonts w:ascii="??_GB2312" w:eastAsia="Times New Roman" w:cs="??_GB2312"/>
                <w:bCs/>
                <w:sz w:val="24"/>
                <w:szCs w:val="24"/>
              </w:rPr>
            </w:pPr>
          </w:p>
        </w:tc>
        <w:tc>
          <w:tcPr>
            <w:tcW w:w="1003"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日语</w:t>
            </w:r>
          </w:p>
        </w:tc>
        <w:tc>
          <w:tcPr>
            <w:tcW w:w="1567"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日语写作、日语笔译、翻译理论等方向</w:t>
            </w:r>
          </w:p>
        </w:tc>
        <w:tc>
          <w:tcPr>
            <w:tcW w:w="2069"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博士研究生或高校、行业副高以上职称</w:t>
            </w:r>
          </w:p>
        </w:tc>
        <w:tc>
          <w:tcPr>
            <w:tcW w:w="853" w:type="dxa"/>
            <w:shd w:val="clear" w:color="000000" w:fill="FFFFFF"/>
            <w:vAlign w:val="center"/>
          </w:tcPr>
          <w:p>
            <w:pPr>
              <w:adjustRightInd w:val="0"/>
              <w:snapToGrid w:val="0"/>
              <w:jc w:val="center"/>
              <w:rPr>
                <w:rFonts w:ascii="仿宋" w:hAnsi="仿宋" w:eastAsia="仿宋" w:cs="仿宋"/>
                <w:b/>
                <w:bCs/>
                <w:sz w:val="28"/>
                <w:szCs w:val="28"/>
              </w:rPr>
            </w:pPr>
            <w:r>
              <w:rPr>
                <w:rFonts w:ascii="仿宋" w:hAnsi="仿宋" w:eastAsia="仿宋" w:cs="仿宋"/>
                <w:b/>
                <w:bCs/>
                <w:sz w:val="28"/>
                <w:szCs w:val="28"/>
              </w:rPr>
              <w:t>1</w:t>
            </w:r>
          </w:p>
        </w:tc>
        <w:tc>
          <w:tcPr>
            <w:tcW w:w="777"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1</w:t>
            </w:r>
          </w:p>
        </w:tc>
        <w:tc>
          <w:tcPr>
            <w:tcW w:w="767" w:type="dxa"/>
            <w:vMerge w:val="continue"/>
            <w:shd w:val="clear" w:color="000000" w:fill="FFFFFF"/>
            <w:vAlign w:val="center"/>
          </w:tcPr>
          <w:p>
            <w:pPr>
              <w:adjustRightInd w:val="0"/>
              <w:snapToGrid w:val="0"/>
              <w:jc w:val="center"/>
              <w:rPr>
                <w:rFonts w:ascii="??_GB2312" w:eastAsia="Times New Roman" w:cs="??_GB2312"/>
                <w:bCs/>
                <w:sz w:val="24"/>
                <w:szCs w:val="24"/>
              </w:rPr>
            </w:pPr>
          </w:p>
        </w:tc>
        <w:tc>
          <w:tcPr>
            <w:tcW w:w="754" w:type="dxa"/>
            <w:vMerge w:val="continue"/>
            <w:shd w:val="clear" w:color="000000" w:fill="FFFFFF"/>
            <w:vAlign w:val="center"/>
          </w:tcPr>
          <w:p>
            <w:pPr>
              <w:adjustRightInd w:val="0"/>
              <w:snapToGrid w:val="0"/>
              <w:jc w:val="center"/>
              <w:rPr>
                <w:rFonts w:ascii="??_GB2312" w:eastAsia="Times New Roman" w:cs="??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0" w:type="dxa"/>
            <w:vMerge w:val="restart"/>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3</w:t>
            </w:r>
          </w:p>
        </w:tc>
        <w:tc>
          <w:tcPr>
            <w:tcW w:w="889" w:type="dxa"/>
            <w:vMerge w:val="restart"/>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经贸系</w:t>
            </w:r>
          </w:p>
        </w:tc>
        <w:tc>
          <w:tcPr>
            <w:tcW w:w="1003"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经济统计学</w:t>
            </w:r>
          </w:p>
        </w:tc>
        <w:tc>
          <w:tcPr>
            <w:tcW w:w="1567"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统计学</w:t>
            </w:r>
          </w:p>
        </w:tc>
        <w:tc>
          <w:tcPr>
            <w:tcW w:w="2069"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硕士研究生或高校、企业中级以上职称</w:t>
            </w:r>
          </w:p>
        </w:tc>
        <w:tc>
          <w:tcPr>
            <w:tcW w:w="853"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6</w:t>
            </w:r>
          </w:p>
        </w:tc>
        <w:tc>
          <w:tcPr>
            <w:tcW w:w="777"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2</w:t>
            </w:r>
          </w:p>
        </w:tc>
        <w:tc>
          <w:tcPr>
            <w:tcW w:w="767" w:type="dxa"/>
            <w:vMerge w:val="restart"/>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陈主任</w:t>
            </w:r>
          </w:p>
          <w:p>
            <w:pPr>
              <w:adjustRightInd w:val="0"/>
              <w:snapToGrid w:val="0"/>
              <w:jc w:val="center"/>
              <w:rPr>
                <w:rFonts w:ascii="??_GB2312" w:eastAsia="Times New Roman" w:cs="??_GB2312"/>
                <w:bCs/>
                <w:sz w:val="24"/>
                <w:szCs w:val="24"/>
              </w:rPr>
            </w:pPr>
            <w:r>
              <w:rPr>
                <w:rFonts w:ascii="??_GB2312" w:eastAsia="Times New Roman" w:cs="??_GB2312"/>
                <w:bCs/>
                <w:sz w:val="24"/>
                <w:szCs w:val="24"/>
              </w:rPr>
              <w:t>0591-27561177</w:t>
            </w:r>
          </w:p>
        </w:tc>
        <w:tc>
          <w:tcPr>
            <w:tcW w:w="754" w:type="dxa"/>
            <w:vMerge w:val="continue"/>
            <w:shd w:val="clear" w:color="000000" w:fill="FFFFFF"/>
            <w:vAlign w:val="center"/>
          </w:tcPr>
          <w:p>
            <w:pPr>
              <w:adjustRightInd w:val="0"/>
              <w:snapToGrid w:val="0"/>
              <w:jc w:val="center"/>
              <w:rPr>
                <w:rFonts w:ascii="??_GB2312" w:eastAsia="Times New Roman" w:cs="??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0" w:type="dxa"/>
            <w:vMerge w:val="continue"/>
            <w:vAlign w:val="center"/>
          </w:tcPr>
          <w:p>
            <w:pPr>
              <w:adjustRightInd w:val="0"/>
              <w:snapToGrid w:val="0"/>
              <w:jc w:val="center"/>
              <w:rPr>
                <w:rFonts w:ascii="??_GB2312" w:eastAsia="Times New Roman" w:cs="??_GB2312"/>
                <w:bCs/>
                <w:sz w:val="24"/>
                <w:szCs w:val="24"/>
              </w:rPr>
            </w:pPr>
          </w:p>
        </w:tc>
        <w:tc>
          <w:tcPr>
            <w:tcW w:w="889" w:type="dxa"/>
            <w:vMerge w:val="continue"/>
            <w:vAlign w:val="center"/>
          </w:tcPr>
          <w:p>
            <w:pPr>
              <w:adjustRightInd w:val="0"/>
              <w:snapToGrid w:val="0"/>
              <w:jc w:val="center"/>
              <w:rPr>
                <w:rFonts w:ascii="??_GB2312" w:eastAsia="Times New Roman" w:cs="??_GB2312"/>
                <w:bCs/>
                <w:sz w:val="24"/>
                <w:szCs w:val="24"/>
              </w:rPr>
            </w:pPr>
          </w:p>
        </w:tc>
        <w:tc>
          <w:tcPr>
            <w:tcW w:w="1003"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国际经济与贸易</w:t>
            </w:r>
          </w:p>
        </w:tc>
        <w:tc>
          <w:tcPr>
            <w:tcW w:w="1567"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国际经济理论、开放性经济、自贸区研究等方向</w:t>
            </w:r>
          </w:p>
        </w:tc>
        <w:tc>
          <w:tcPr>
            <w:tcW w:w="2069"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硕士研究生或高校、行业中级以上职称</w:t>
            </w:r>
          </w:p>
        </w:tc>
        <w:tc>
          <w:tcPr>
            <w:tcW w:w="853"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4</w:t>
            </w:r>
          </w:p>
        </w:tc>
        <w:tc>
          <w:tcPr>
            <w:tcW w:w="777"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2</w:t>
            </w:r>
          </w:p>
        </w:tc>
        <w:tc>
          <w:tcPr>
            <w:tcW w:w="767" w:type="dxa"/>
            <w:vMerge w:val="continue"/>
            <w:shd w:val="clear" w:color="000000" w:fill="FFFFFF"/>
            <w:vAlign w:val="center"/>
          </w:tcPr>
          <w:p>
            <w:pPr>
              <w:adjustRightInd w:val="0"/>
              <w:snapToGrid w:val="0"/>
              <w:jc w:val="center"/>
              <w:rPr>
                <w:rFonts w:ascii="??_GB2312" w:eastAsia="Times New Roman" w:cs="??_GB2312"/>
                <w:bCs/>
                <w:sz w:val="24"/>
                <w:szCs w:val="24"/>
              </w:rPr>
            </w:pPr>
          </w:p>
        </w:tc>
        <w:tc>
          <w:tcPr>
            <w:tcW w:w="754" w:type="dxa"/>
            <w:vMerge w:val="continue"/>
            <w:shd w:val="clear" w:color="000000" w:fill="FFFFFF"/>
            <w:vAlign w:val="center"/>
          </w:tcPr>
          <w:p>
            <w:pPr>
              <w:adjustRightInd w:val="0"/>
              <w:snapToGrid w:val="0"/>
              <w:jc w:val="center"/>
              <w:rPr>
                <w:rFonts w:ascii="??_GB2312" w:eastAsia="Times New Roman" w:cs="??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740" w:type="dxa"/>
            <w:vMerge w:val="restart"/>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4</w:t>
            </w:r>
          </w:p>
        </w:tc>
        <w:tc>
          <w:tcPr>
            <w:tcW w:w="889" w:type="dxa"/>
            <w:vMerge w:val="restart"/>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金融系</w:t>
            </w:r>
          </w:p>
        </w:tc>
        <w:tc>
          <w:tcPr>
            <w:tcW w:w="1003"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投资学</w:t>
            </w:r>
          </w:p>
        </w:tc>
        <w:tc>
          <w:tcPr>
            <w:tcW w:w="1567"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投资学、投资银行学、金融市场学等方向</w:t>
            </w:r>
          </w:p>
        </w:tc>
        <w:tc>
          <w:tcPr>
            <w:tcW w:w="2069"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硕士研究生或高校、企业中级以上职称</w:t>
            </w:r>
          </w:p>
        </w:tc>
        <w:tc>
          <w:tcPr>
            <w:tcW w:w="853"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5</w:t>
            </w:r>
          </w:p>
        </w:tc>
        <w:tc>
          <w:tcPr>
            <w:tcW w:w="777"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1</w:t>
            </w:r>
          </w:p>
        </w:tc>
        <w:tc>
          <w:tcPr>
            <w:tcW w:w="767" w:type="dxa"/>
            <w:vMerge w:val="restart"/>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陈主任</w:t>
            </w:r>
          </w:p>
          <w:p>
            <w:pPr>
              <w:adjustRightInd w:val="0"/>
              <w:snapToGrid w:val="0"/>
              <w:jc w:val="center"/>
              <w:rPr>
                <w:rFonts w:ascii="??_GB2312" w:eastAsia="Times New Roman" w:cs="??_GB2312"/>
                <w:bCs/>
                <w:sz w:val="24"/>
                <w:szCs w:val="24"/>
              </w:rPr>
            </w:pPr>
            <w:r>
              <w:rPr>
                <w:rFonts w:ascii="??_GB2312" w:eastAsia="Times New Roman" w:cs="??_GB2312"/>
                <w:bCs/>
                <w:sz w:val="24"/>
                <w:szCs w:val="24"/>
              </w:rPr>
              <w:t>0591-27561359</w:t>
            </w:r>
          </w:p>
        </w:tc>
        <w:tc>
          <w:tcPr>
            <w:tcW w:w="754" w:type="dxa"/>
            <w:vMerge w:val="continue"/>
            <w:shd w:val="clear" w:color="000000" w:fill="FFFFFF"/>
            <w:vAlign w:val="center"/>
          </w:tcPr>
          <w:p>
            <w:pPr>
              <w:adjustRightInd w:val="0"/>
              <w:snapToGrid w:val="0"/>
              <w:jc w:val="center"/>
              <w:rPr>
                <w:rFonts w:ascii="??_GB2312" w:eastAsia="Times New Roman" w:cs="??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3" w:hRule="atLeast"/>
        </w:trPr>
        <w:tc>
          <w:tcPr>
            <w:tcW w:w="740" w:type="dxa"/>
            <w:vMerge w:val="continue"/>
            <w:vAlign w:val="center"/>
          </w:tcPr>
          <w:p>
            <w:pPr>
              <w:adjustRightInd w:val="0"/>
              <w:snapToGrid w:val="0"/>
              <w:jc w:val="center"/>
            </w:pPr>
          </w:p>
        </w:tc>
        <w:tc>
          <w:tcPr>
            <w:tcW w:w="889" w:type="dxa"/>
            <w:vMerge w:val="continue"/>
            <w:vAlign w:val="center"/>
          </w:tcPr>
          <w:p>
            <w:pPr>
              <w:adjustRightInd w:val="0"/>
              <w:snapToGrid w:val="0"/>
              <w:jc w:val="center"/>
            </w:pPr>
          </w:p>
        </w:tc>
        <w:tc>
          <w:tcPr>
            <w:tcW w:w="1003"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金融学</w:t>
            </w:r>
          </w:p>
        </w:tc>
        <w:tc>
          <w:tcPr>
            <w:tcW w:w="1567"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金融工程学、应用经济学、数理金融等方向</w:t>
            </w:r>
          </w:p>
        </w:tc>
        <w:tc>
          <w:tcPr>
            <w:tcW w:w="2069"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硕士研究生或高校、企业中级以上职称</w:t>
            </w:r>
          </w:p>
        </w:tc>
        <w:tc>
          <w:tcPr>
            <w:tcW w:w="853"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5</w:t>
            </w:r>
          </w:p>
        </w:tc>
        <w:tc>
          <w:tcPr>
            <w:tcW w:w="777"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1</w:t>
            </w:r>
          </w:p>
        </w:tc>
        <w:tc>
          <w:tcPr>
            <w:tcW w:w="767" w:type="dxa"/>
            <w:vMerge w:val="continue"/>
            <w:shd w:val="clear" w:color="000000" w:fill="FFFFFF"/>
            <w:vAlign w:val="center"/>
          </w:tcPr>
          <w:p>
            <w:pPr>
              <w:adjustRightInd w:val="0"/>
              <w:snapToGrid w:val="0"/>
              <w:jc w:val="center"/>
              <w:rPr>
                <w:rFonts w:ascii="??_GB2312" w:eastAsia="Times New Roman" w:cs="??_GB2312"/>
                <w:bCs/>
                <w:sz w:val="24"/>
                <w:szCs w:val="24"/>
              </w:rPr>
            </w:pPr>
          </w:p>
        </w:tc>
        <w:tc>
          <w:tcPr>
            <w:tcW w:w="754" w:type="dxa"/>
            <w:vMerge w:val="continue"/>
            <w:shd w:val="clear" w:color="000000" w:fill="FFFFFF"/>
            <w:vAlign w:val="center"/>
          </w:tcPr>
          <w:p>
            <w:pPr>
              <w:adjustRightInd w:val="0"/>
              <w:snapToGrid w:val="0"/>
              <w:jc w:val="center"/>
              <w:rPr>
                <w:rFonts w:ascii="??_GB2312" w:eastAsia="Times New Roman" w:cs="??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740"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5</w:t>
            </w:r>
          </w:p>
        </w:tc>
        <w:tc>
          <w:tcPr>
            <w:tcW w:w="889"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物流系</w:t>
            </w:r>
          </w:p>
        </w:tc>
        <w:tc>
          <w:tcPr>
            <w:tcW w:w="1003"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物流管理</w:t>
            </w:r>
          </w:p>
        </w:tc>
        <w:tc>
          <w:tcPr>
            <w:tcW w:w="1567"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国际物流、物流经济学、物流信息管理等方向</w:t>
            </w:r>
          </w:p>
        </w:tc>
        <w:tc>
          <w:tcPr>
            <w:tcW w:w="2069"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硕士研究生或高校、行业副高以上职称</w:t>
            </w:r>
          </w:p>
        </w:tc>
        <w:tc>
          <w:tcPr>
            <w:tcW w:w="853"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3</w:t>
            </w:r>
          </w:p>
        </w:tc>
        <w:tc>
          <w:tcPr>
            <w:tcW w:w="777"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1</w:t>
            </w:r>
          </w:p>
        </w:tc>
        <w:tc>
          <w:tcPr>
            <w:tcW w:w="767"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安主任</w:t>
            </w:r>
          </w:p>
          <w:p>
            <w:pPr>
              <w:adjustRightInd w:val="0"/>
              <w:snapToGrid w:val="0"/>
              <w:jc w:val="center"/>
              <w:rPr>
                <w:rFonts w:ascii="??_GB2312" w:eastAsia="Times New Roman" w:cs="??_GB2312"/>
                <w:bCs/>
                <w:sz w:val="24"/>
                <w:szCs w:val="24"/>
              </w:rPr>
            </w:pPr>
            <w:r>
              <w:rPr>
                <w:rFonts w:ascii="??_GB2312" w:eastAsia="Times New Roman" w:cs="??_GB2312"/>
                <w:bCs/>
                <w:sz w:val="24"/>
                <w:szCs w:val="24"/>
              </w:rPr>
              <w:t>0591-27561136</w:t>
            </w:r>
          </w:p>
        </w:tc>
        <w:tc>
          <w:tcPr>
            <w:tcW w:w="754" w:type="dxa"/>
            <w:vMerge w:val="continue"/>
            <w:shd w:val="clear" w:color="000000" w:fill="FFFFFF"/>
            <w:vAlign w:val="center"/>
          </w:tcPr>
          <w:p>
            <w:pPr>
              <w:adjustRightInd w:val="0"/>
              <w:snapToGrid w:val="0"/>
              <w:jc w:val="center"/>
              <w:rPr>
                <w:rFonts w:ascii="??_GB2312" w:eastAsia="Times New Roman" w:cs="??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740"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6</w:t>
            </w:r>
          </w:p>
        </w:tc>
        <w:tc>
          <w:tcPr>
            <w:tcW w:w="889"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信息系</w:t>
            </w:r>
          </w:p>
        </w:tc>
        <w:tc>
          <w:tcPr>
            <w:tcW w:w="1003"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信息管理与信息系统</w:t>
            </w:r>
          </w:p>
        </w:tc>
        <w:tc>
          <w:tcPr>
            <w:tcW w:w="1567"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管理信息系统、信息管理资源等方向</w:t>
            </w:r>
          </w:p>
        </w:tc>
        <w:tc>
          <w:tcPr>
            <w:tcW w:w="2069"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硕士研究生或高校、企业副高以上职称</w:t>
            </w:r>
          </w:p>
        </w:tc>
        <w:tc>
          <w:tcPr>
            <w:tcW w:w="853"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2</w:t>
            </w:r>
          </w:p>
        </w:tc>
        <w:tc>
          <w:tcPr>
            <w:tcW w:w="777"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1</w:t>
            </w:r>
          </w:p>
        </w:tc>
        <w:tc>
          <w:tcPr>
            <w:tcW w:w="767"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谢主任</w:t>
            </w:r>
          </w:p>
          <w:p>
            <w:pPr>
              <w:adjustRightInd w:val="0"/>
              <w:snapToGrid w:val="0"/>
              <w:jc w:val="center"/>
              <w:rPr>
                <w:rFonts w:ascii="??_GB2312" w:eastAsia="Times New Roman" w:cs="??_GB2312"/>
                <w:bCs/>
                <w:sz w:val="24"/>
                <w:szCs w:val="24"/>
              </w:rPr>
            </w:pPr>
            <w:r>
              <w:rPr>
                <w:rFonts w:ascii="??_GB2312" w:eastAsia="Times New Roman" w:cs="??_GB2312"/>
                <w:bCs/>
                <w:sz w:val="24"/>
                <w:szCs w:val="24"/>
              </w:rPr>
              <w:t>0591-27561138</w:t>
            </w:r>
          </w:p>
        </w:tc>
        <w:tc>
          <w:tcPr>
            <w:tcW w:w="754" w:type="dxa"/>
            <w:vMerge w:val="continue"/>
            <w:shd w:val="clear" w:color="000000" w:fill="FFFFFF"/>
            <w:vAlign w:val="center"/>
          </w:tcPr>
          <w:p>
            <w:pPr>
              <w:adjustRightInd w:val="0"/>
              <w:snapToGrid w:val="0"/>
              <w:jc w:val="center"/>
              <w:rPr>
                <w:rFonts w:ascii="??_GB2312" w:eastAsia="Times New Roman" w:cs="??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0" w:type="dxa"/>
            <w:vMerge w:val="restart"/>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7</w:t>
            </w:r>
          </w:p>
        </w:tc>
        <w:tc>
          <w:tcPr>
            <w:tcW w:w="889" w:type="dxa"/>
            <w:vMerge w:val="restart"/>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工商系</w:t>
            </w:r>
          </w:p>
        </w:tc>
        <w:tc>
          <w:tcPr>
            <w:tcW w:w="1003"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审计专业</w:t>
            </w:r>
          </w:p>
        </w:tc>
        <w:tc>
          <w:tcPr>
            <w:tcW w:w="1567"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财务审计、财务会计、管理审计等方向</w:t>
            </w:r>
          </w:p>
        </w:tc>
        <w:tc>
          <w:tcPr>
            <w:tcW w:w="2069"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硕士研究生或高校、企业行业中级以上职称</w:t>
            </w:r>
          </w:p>
        </w:tc>
        <w:tc>
          <w:tcPr>
            <w:tcW w:w="853"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5</w:t>
            </w:r>
          </w:p>
        </w:tc>
        <w:tc>
          <w:tcPr>
            <w:tcW w:w="777"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1</w:t>
            </w:r>
          </w:p>
        </w:tc>
        <w:tc>
          <w:tcPr>
            <w:tcW w:w="767" w:type="dxa"/>
            <w:vMerge w:val="restart"/>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刘主任</w:t>
            </w:r>
          </w:p>
          <w:p>
            <w:pPr>
              <w:adjustRightInd w:val="0"/>
              <w:snapToGrid w:val="0"/>
              <w:jc w:val="center"/>
              <w:rPr>
                <w:rFonts w:ascii="??_GB2312" w:eastAsia="Times New Roman" w:cs="??_GB2312"/>
                <w:bCs/>
                <w:sz w:val="24"/>
                <w:szCs w:val="24"/>
              </w:rPr>
            </w:pPr>
            <w:r>
              <w:rPr>
                <w:rFonts w:ascii="??_GB2312" w:eastAsia="Times New Roman" w:cs="??_GB2312"/>
                <w:bCs/>
                <w:sz w:val="24"/>
                <w:szCs w:val="24"/>
              </w:rPr>
              <w:t>0591-27561135</w:t>
            </w:r>
          </w:p>
        </w:tc>
        <w:tc>
          <w:tcPr>
            <w:tcW w:w="754" w:type="dxa"/>
            <w:vMerge w:val="continue"/>
            <w:shd w:val="clear" w:color="000000" w:fill="FFFFFF"/>
            <w:vAlign w:val="center"/>
          </w:tcPr>
          <w:p>
            <w:pPr>
              <w:adjustRightInd w:val="0"/>
              <w:snapToGrid w:val="0"/>
              <w:jc w:val="center"/>
              <w:rPr>
                <w:rFonts w:ascii="??_GB2312" w:eastAsia="Times New Roman" w:cs="??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740" w:type="dxa"/>
            <w:vMerge w:val="continue"/>
            <w:vAlign w:val="center"/>
          </w:tcPr>
          <w:p>
            <w:pPr>
              <w:adjustRightInd w:val="0"/>
              <w:snapToGrid w:val="0"/>
              <w:jc w:val="center"/>
              <w:rPr>
                <w:rFonts w:ascii="??_GB2312" w:eastAsia="Times New Roman" w:cs="??_GB2312"/>
                <w:bCs/>
                <w:sz w:val="24"/>
                <w:szCs w:val="24"/>
              </w:rPr>
            </w:pPr>
          </w:p>
        </w:tc>
        <w:tc>
          <w:tcPr>
            <w:tcW w:w="889" w:type="dxa"/>
            <w:vMerge w:val="continue"/>
            <w:vAlign w:val="center"/>
          </w:tcPr>
          <w:p>
            <w:pPr>
              <w:adjustRightInd w:val="0"/>
              <w:snapToGrid w:val="0"/>
              <w:jc w:val="center"/>
              <w:rPr>
                <w:rFonts w:ascii="??_GB2312" w:eastAsia="Times New Roman" w:cs="??_GB2312"/>
                <w:bCs/>
                <w:sz w:val="24"/>
                <w:szCs w:val="24"/>
              </w:rPr>
            </w:pPr>
          </w:p>
        </w:tc>
        <w:tc>
          <w:tcPr>
            <w:tcW w:w="1003"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资产评估</w:t>
            </w:r>
          </w:p>
        </w:tc>
        <w:tc>
          <w:tcPr>
            <w:tcW w:w="1567"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财务管理、资产评估、经济法等方向</w:t>
            </w:r>
          </w:p>
        </w:tc>
        <w:tc>
          <w:tcPr>
            <w:tcW w:w="2069"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硕士研究生或高校、企业行业中级以上职称</w:t>
            </w:r>
          </w:p>
        </w:tc>
        <w:tc>
          <w:tcPr>
            <w:tcW w:w="853"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4</w:t>
            </w:r>
          </w:p>
        </w:tc>
        <w:tc>
          <w:tcPr>
            <w:tcW w:w="777"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1</w:t>
            </w:r>
          </w:p>
        </w:tc>
        <w:tc>
          <w:tcPr>
            <w:tcW w:w="767" w:type="dxa"/>
            <w:vMerge w:val="continue"/>
            <w:shd w:val="clear" w:color="000000" w:fill="FFFFFF"/>
            <w:vAlign w:val="center"/>
          </w:tcPr>
          <w:p>
            <w:pPr>
              <w:adjustRightInd w:val="0"/>
              <w:snapToGrid w:val="0"/>
              <w:jc w:val="center"/>
              <w:rPr>
                <w:rFonts w:ascii="??_GB2312" w:eastAsia="Times New Roman" w:cs="??_GB2312"/>
                <w:bCs/>
                <w:sz w:val="24"/>
                <w:szCs w:val="24"/>
              </w:rPr>
            </w:pPr>
          </w:p>
        </w:tc>
        <w:tc>
          <w:tcPr>
            <w:tcW w:w="754" w:type="dxa"/>
            <w:vMerge w:val="continue"/>
            <w:shd w:val="clear" w:color="000000" w:fill="FFFFFF"/>
            <w:vAlign w:val="center"/>
          </w:tcPr>
          <w:p>
            <w:pPr>
              <w:adjustRightInd w:val="0"/>
              <w:snapToGrid w:val="0"/>
              <w:jc w:val="center"/>
              <w:rPr>
                <w:rFonts w:ascii="??_GB2312" w:eastAsia="Times New Roman" w:cs="??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740" w:type="dxa"/>
            <w:vMerge w:val="continue"/>
            <w:vAlign w:val="center"/>
          </w:tcPr>
          <w:p>
            <w:pPr>
              <w:adjustRightInd w:val="0"/>
              <w:snapToGrid w:val="0"/>
              <w:jc w:val="center"/>
              <w:rPr>
                <w:rFonts w:ascii="??_GB2312" w:eastAsia="Times New Roman" w:cs="??_GB2312"/>
                <w:bCs/>
                <w:sz w:val="24"/>
                <w:szCs w:val="24"/>
              </w:rPr>
            </w:pPr>
          </w:p>
        </w:tc>
        <w:tc>
          <w:tcPr>
            <w:tcW w:w="889" w:type="dxa"/>
            <w:vMerge w:val="continue"/>
            <w:vAlign w:val="center"/>
          </w:tcPr>
          <w:p>
            <w:pPr>
              <w:adjustRightInd w:val="0"/>
              <w:snapToGrid w:val="0"/>
              <w:jc w:val="center"/>
              <w:rPr>
                <w:rFonts w:ascii="??_GB2312" w:eastAsia="Times New Roman" w:cs="??_GB2312"/>
                <w:bCs/>
                <w:sz w:val="24"/>
                <w:szCs w:val="24"/>
              </w:rPr>
            </w:pPr>
          </w:p>
        </w:tc>
        <w:tc>
          <w:tcPr>
            <w:tcW w:w="1003"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市场营销</w:t>
            </w:r>
          </w:p>
        </w:tc>
        <w:tc>
          <w:tcPr>
            <w:tcW w:w="1567"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国际市场营销、消费者行为学等方向</w:t>
            </w:r>
          </w:p>
        </w:tc>
        <w:tc>
          <w:tcPr>
            <w:tcW w:w="2069"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博士研究生或高校、行业副高以上职称</w:t>
            </w:r>
          </w:p>
        </w:tc>
        <w:tc>
          <w:tcPr>
            <w:tcW w:w="853"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2</w:t>
            </w:r>
          </w:p>
        </w:tc>
        <w:tc>
          <w:tcPr>
            <w:tcW w:w="777"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1</w:t>
            </w:r>
          </w:p>
        </w:tc>
        <w:tc>
          <w:tcPr>
            <w:tcW w:w="767" w:type="dxa"/>
            <w:vMerge w:val="continue"/>
            <w:shd w:val="clear" w:color="000000" w:fill="FFFFFF"/>
            <w:vAlign w:val="center"/>
          </w:tcPr>
          <w:p>
            <w:pPr>
              <w:adjustRightInd w:val="0"/>
              <w:snapToGrid w:val="0"/>
              <w:jc w:val="center"/>
              <w:rPr>
                <w:rFonts w:ascii="??_GB2312" w:eastAsia="Times New Roman" w:cs="??_GB2312"/>
                <w:bCs/>
                <w:sz w:val="24"/>
                <w:szCs w:val="24"/>
              </w:rPr>
            </w:pPr>
          </w:p>
        </w:tc>
        <w:tc>
          <w:tcPr>
            <w:tcW w:w="754" w:type="dxa"/>
            <w:vMerge w:val="continue"/>
            <w:shd w:val="clear" w:color="000000" w:fill="FFFFFF"/>
            <w:vAlign w:val="center"/>
          </w:tcPr>
          <w:p>
            <w:pPr>
              <w:adjustRightInd w:val="0"/>
              <w:snapToGrid w:val="0"/>
              <w:jc w:val="center"/>
              <w:rPr>
                <w:rFonts w:ascii="??_GB2312" w:eastAsia="Times New Roman" w:cs="??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740" w:type="dxa"/>
            <w:vMerge w:val="restart"/>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8</w:t>
            </w:r>
          </w:p>
        </w:tc>
        <w:tc>
          <w:tcPr>
            <w:tcW w:w="889" w:type="dxa"/>
            <w:vMerge w:val="restart"/>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财会系</w:t>
            </w:r>
          </w:p>
        </w:tc>
        <w:tc>
          <w:tcPr>
            <w:tcW w:w="1003"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会计学</w:t>
            </w:r>
          </w:p>
        </w:tc>
        <w:tc>
          <w:tcPr>
            <w:tcW w:w="1567"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财务会计、成本管理会计、审计学等方向</w:t>
            </w:r>
          </w:p>
        </w:tc>
        <w:tc>
          <w:tcPr>
            <w:tcW w:w="2069"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硕士研究生或高校、企业中级以上职称</w:t>
            </w:r>
          </w:p>
        </w:tc>
        <w:tc>
          <w:tcPr>
            <w:tcW w:w="853"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6</w:t>
            </w:r>
          </w:p>
        </w:tc>
        <w:tc>
          <w:tcPr>
            <w:tcW w:w="777"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2</w:t>
            </w:r>
          </w:p>
        </w:tc>
        <w:tc>
          <w:tcPr>
            <w:tcW w:w="767" w:type="dxa"/>
            <w:vMerge w:val="restart"/>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辛主任</w:t>
            </w:r>
          </w:p>
          <w:p>
            <w:pPr>
              <w:adjustRightInd w:val="0"/>
              <w:snapToGrid w:val="0"/>
              <w:jc w:val="center"/>
              <w:rPr>
                <w:rFonts w:ascii="??_GB2312" w:eastAsia="Times New Roman" w:cs="??_GB2312"/>
                <w:bCs/>
                <w:sz w:val="24"/>
                <w:szCs w:val="24"/>
              </w:rPr>
            </w:pPr>
            <w:r>
              <w:rPr>
                <w:rFonts w:ascii="??_GB2312" w:eastAsia="Times New Roman" w:cs="??_GB2312"/>
                <w:bCs/>
                <w:sz w:val="24"/>
                <w:szCs w:val="24"/>
              </w:rPr>
              <w:t>0591-27561507</w:t>
            </w:r>
          </w:p>
        </w:tc>
        <w:tc>
          <w:tcPr>
            <w:tcW w:w="754" w:type="dxa"/>
            <w:vMerge w:val="continue"/>
            <w:shd w:val="clear" w:color="000000" w:fill="FFFFFF"/>
            <w:vAlign w:val="center"/>
          </w:tcPr>
          <w:p>
            <w:pPr>
              <w:adjustRightInd w:val="0"/>
              <w:snapToGrid w:val="0"/>
              <w:jc w:val="center"/>
              <w:rPr>
                <w:rFonts w:ascii="??_GB2312" w:eastAsia="Times New Roman" w:cs="??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740" w:type="dxa"/>
            <w:vMerge w:val="continue"/>
            <w:vAlign w:val="center"/>
          </w:tcPr>
          <w:p>
            <w:pPr>
              <w:adjustRightInd w:val="0"/>
              <w:snapToGrid w:val="0"/>
              <w:jc w:val="center"/>
              <w:rPr>
                <w:rFonts w:ascii="??_GB2312" w:eastAsia="Times New Roman" w:cs="??_GB2312"/>
                <w:bCs/>
                <w:sz w:val="24"/>
                <w:szCs w:val="24"/>
              </w:rPr>
            </w:pPr>
          </w:p>
        </w:tc>
        <w:tc>
          <w:tcPr>
            <w:tcW w:w="889" w:type="dxa"/>
            <w:vMerge w:val="continue"/>
            <w:vAlign w:val="center"/>
          </w:tcPr>
          <w:p>
            <w:pPr>
              <w:adjustRightInd w:val="0"/>
              <w:snapToGrid w:val="0"/>
              <w:jc w:val="center"/>
              <w:rPr>
                <w:rFonts w:ascii="??_GB2312" w:eastAsia="Times New Roman" w:cs="??_GB2312"/>
                <w:bCs/>
                <w:sz w:val="24"/>
                <w:szCs w:val="24"/>
              </w:rPr>
            </w:pPr>
          </w:p>
        </w:tc>
        <w:tc>
          <w:tcPr>
            <w:tcW w:w="1003"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财务管理</w:t>
            </w:r>
          </w:p>
        </w:tc>
        <w:tc>
          <w:tcPr>
            <w:tcW w:w="1567"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财务会计、成本管理会计、金融市场学等方向</w:t>
            </w:r>
          </w:p>
        </w:tc>
        <w:tc>
          <w:tcPr>
            <w:tcW w:w="2069"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硕士研究生或高校、企业中级以上职称</w:t>
            </w:r>
          </w:p>
        </w:tc>
        <w:tc>
          <w:tcPr>
            <w:tcW w:w="853"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6</w:t>
            </w:r>
          </w:p>
        </w:tc>
        <w:tc>
          <w:tcPr>
            <w:tcW w:w="777"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2</w:t>
            </w:r>
          </w:p>
        </w:tc>
        <w:tc>
          <w:tcPr>
            <w:tcW w:w="767" w:type="dxa"/>
            <w:vMerge w:val="continue"/>
            <w:shd w:val="clear" w:color="000000" w:fill="FFFFFF"/>
            <w:vAlign w:val="center"/>
          </w:tcPr>
          <w:p>
            <w:pPr>
              <w:adjustRightInd w:val="0"/>
              <w:snapToGrid w:val="0"/>
              <w:jc w:val="center"/>
              <w:rPr>
                <w:rFonts w:ascii="??_GB2312" w:eastAsia="Times New Roman" w:cs="??_GB2312"/>
                <w:bCs/>
                <w:sz w:val="24"/>
                <w:szCs w:val="24"/>
              </w:rPr>
            </w:pPr>
          </w:p>
        </w:tc>
        <w:tc>
          <w:tcPr>
            <w:tcW w:w="754" w:type="dxa"/>
            <w:vMerge w:val="continue"/>
            <w:shd w:val="clear" w:color="000000" w:fill="FFFFFF"/>
            <w:vAlign w:val="center"/>
          </w:tcPr>
          <w:p>
            <w:pPr>
              <w:adjustRightInd w:val="0"/>
              <w:snapToGrid w:val="0"/>
              <w:jc w:val="center"/>
              <w:rPr>
                <w:rFonts w:ascii="??_GB2312" w:eastAsia="Times New Roman" w:cs="??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740" w:type="dxa"/>
            <w:vMerge w:val="restart"/>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9</w:t>
            </w:r>
          </w:p>
        </w:tc>
        <w:tc>
          <w:tcPr>
            <w:tcW w:w="889" w:type="dxa"/>
            <w:vMerge w:val="restart"/>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工程系</w:t>
            </w:r>
          </w:p>
        </w:tc>
        <w:tc>
          <w:tcPr>
            <w:tcW w:w="1003"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工程造价</w:t>
            </w:r>
          </w:p>
        </w:tc>
        <w:tc>
          <w:tcPr>
            <w:tcW w:w="1567"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建筑与装饰工程估价、安装工程估价等方向</w:t>
            </w:r>
          </w:p>
        </w:tc>
        <w:tc>
          <w:tcPr>
            <w:tcW w:w="2069"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硕士研究生或高校、企业中级以上职称</w:t>
            </w:r>
          </w:p>
        </w:tc>
        <w:tc>
          <w:tcPr>
            <w:tcW w:w="853"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7</w:t>
            </w:r>
          </w:p>
        </w:tc>
        <w:tc>
          <w:tcPr>
            <w:tcW w:w="777"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2</w:t>
            </w:r>
          </w:p>
        </w:tc>
        <w:tc>
          <w:tcPr>
            <w:tcW w:w="767" w:type="dxa"/>
            <w:vMerge w:val="restart"/>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陈主任</w:t>
            </w:r>
          </w:p>
          <w:p>
            <w:pPr>
              <w:adjustRightInd w:val="0"/>
              <w:snapToGrid w:val="0"/>
              <w:jc w:val="center"/>
              <w:rPr>
                <w:rFonts w:ascii="??_GB2312" w:eastAsia="Times New Roman" w:cs="??_GB2312"/>
                <w:bCs/>
                <w:sz w:val="24"/>
                <w:szCs w:val="24"/>
              </w:rPr>
            </w:pPr>
            <w:r>
              <w:rPr>
                <w:rFonts w:ascii="??_GB2312" w:eastAsia="Times New Roman" w:cs="??_GB2312"/>
                <w:bCs/>
                <w:sz w:val="24"/>
                <w:szCs w:val="24"/>
              </w:rPr>
              <w:t>0591-27561505</w:t>
            </w:r>
          </w:p>
        </w:tc>
        <w:tc>
          <w:tcPr>
            <w:tcW w:w="754" w:type="dxa"/>
            <w:vMerge w:val="continue"/>
            <w:shd w:val="clear" w:color="000000" w:fill="FFFFFF"/>
            <w:vAlign w:val="center"/>
          </w:tcPr>
          <w:p>
            <w:pPr>
              <w:adjustRightInd w:val="0"/>
              <w:snapToGrid w:val="0"/>
              <w:jc w:val="center"/>
              <w:rPr>
                <w:rFonts w:ascii="??_GB2312" w:eastAsia="Times New Roman" w:cs="??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740" w:type="dxa"/>
            <w:vMerge w:val="continue"/>
            <w:vAlign w:val="center"/>
          </w:tcPr>
          <w:p>
            <w:pPr>
              <w:adjustRightInd w:val="0"/>
              <w:snapToGrid w:val="0"/>
              <w:jc w:val="center"/>
              <w:rPr>
                <w:rFonts w:ascii="??_GB2312" w:eastAsia="Times New Roman" w:cs="??_GB2312"/>
                <w:bCs/>
                <w:sz w:val="24"/>
                <w:szCs w:val="24"/>
              </w:rPr>
            </w:pPr>
          </w:p>
        </w:tc>
        <w:tc>
          <w:tcPr>
            <w:tcW w:w="889" w:type="dxa"/>
            <w:vMerge w:val="continue"/>
            <w:vAlign w:val="center"/>
          </w:tcPr>
          <w:p>
            <w:pPr>
              <w:adjustRightInd w:val="0"/>
              <w:snapToGrid w:val="0"/>
              <w:jc w:val="center"/>
              <w:rPr>
                <w:rFonts w:ascii="??_GB2312" w:eastAsia="Times New Roman" w:cs="??_GB2312"/>
                <w:bCs/>
                <w:sz w:val="24"/>
                <w:szCs w:val="24"/>
              </w:rPr>
            </w:pPr>
          </w:p>
        </w:tc>
        <w:tc>
          <w:tcPr>
            <w:tcW w:w="1003"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土木工程</w:t>
            </w:r>
          </w:p>
        </w:tc>
        <w:tc>
          <w:tcPr>
            <w:tcW w:w="1567"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混凝土结构原理、房屋建筑学、工程估计等方向</w:t>
            </w:r>
          </w:p>
        </w:tc>
        <w:tc>
          <w:tcPr>
            <w:tcW w:w="2069"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博士研究生或高校、行业副高以上职称</w:t>
            </w:r>
          </w:p>
        </w:tc>
        <w:tc>
          <w:tcPr>
            <w:tcW w:w="853"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3</w:t>
            </w:r>
          </w:p>
        </w:tc>
        <w:tc>
          <w:tcPr>
            <w:tcW w:w="777"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1</w:t>
            </w:r>
          </w:p>
        </w:tc>
        <w:tc>
          <w:tcPr>
            <w:tcW w:w="767" w:type="dxa"/>
            <w:vMerge w:val="continue"/>
            <w:shd w:val="clear" w:color="000000" w:fill="FFFFFF"/>
            <w:vAlign w:val="center"/>
          </w:tcPr>
          <w:p>
            <w:pPr>
              <w:adjustRightInd w:val="0"/>
              <w:snapToGrid w:val="0"/>
              <w:jc w:val="center"/>
              <w:rPr>
                <w:rFonts w:ascii="??_GB2312" w:eastAsia="Times New Roman" w:cs="??_GB2312"/>
                <w:bCs/>
                <w:sz w:val="24"/>
                <w:szCs w:val="24"/>
              </w:rPr>
            </w:pPr>
          </w:p>
        </w:tc>
        <w:tc>
          <w:tcPr>
            <w:tcW w:w="754" w:type="dxa"/>
            <w:vMerge w:val="continue"/>
            <w:shd w:val="clear" w:color="000000" w:fill="FFFFFF"/>
            <w:vAlign w:val="center"/>
          </w:tcPr>
          <w:p>
            <w:pPr>
              <w:adjustRightInd w:val="0"/>
              <w:snapToGrid w:val="0"/>
              <w:jc w:val="center"/>
              <w:rPr>
                <w:rFonts w:ascii="??_GB2312" w:eastAsia="Times New Roman" w:cs="??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740" w:type="dxa"/>
            <w:vMerge w:val="continue"/>
            <w:vAlign w:val="center"/>
          </w:tcPr>
          <w:p>
            <w:pPr>
              <w:adjustRightInd w:val="0"/>
              <w:snapToGrid w:val="0"/>
              <w:jc w:val="center"/>
              <w:rPr>
                <w:rFonts w:ascii="??_GB2312" w:eastAsia="Times New Roman" w:cs="??_GB2312"/>
                <w:bCs/>
                <w:sz w:val="24"/>
                <w:szCs w:val="24"/>
              </w:rPr>
            </w:pPr>
          </w:p>
        </w:tc>
        <w:tc>
          <w:tcPr>
            <w:tcW w:w="889" w:type="dxa"/>
            <w:vMerge w:val="continue"/>
            <w:vAlign w:val="center"/>
          </w:tcPr>
          <w:p>
            <w:pPr>
              <w:adjustRightInd w:val="0"/>
              <w:snapToGrid w:val="0"/>
              <w:jc w:val="center"/>
              <w:rPr>
                <w:rFonts w:ascii="??_GB2312" w:eastAsia="Times New Roman" w:cs="??_GB2312"/>
                <w:bCs/>
                <w:sz w:val="24"/>
                <w:szCs w:val="24"/>
              </w:rPr>
            </w:pPr>
          </w:p>
        </w:tc>
        <w:tc>
          <w:tcPr>
            <w:tcW w:w="1003"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工程管理</w:t>
            </w:r>
          </w:p>
        </w:tc>
        <w:tc>
          <w:tcPr>
            <w:tcW w:w="1567"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结构工程、岩土工程、工程项目管理等方向</w:t>
            </w:r>
          </w:p>
        </w:tc>
        <w:tc>
          <w:tcPr>
            <w:tcW w:w="2069"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硕士研究生或高校、企业中级以上职称</w:t>
            </w:r>
          </w:p>
        </w:tc>
        <w:tc>
          <w:tcPr>
            <w:tcW w:w="853"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3</w:t>
            </w:r>
          </w:p>
        </w:tc>
        <w:tc>
          <w:tcPr>
            <w:tcW w:w="777"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1</w:t>
            </w:r>
          </w:p>
        </w:tc>
        <w:tc>
          <w:tcPr>
            <w:tcW w:w="767" w:type="dxa"/>
            <w:vMerge w:val="continue"/>
            <w:shd w:val="clear" w:color="000000" w:fill="FFFFFF"/>
            <w:vAlign w:val="center"/>
          </w:tcPr>
          <w:p>
            <w:pPr>
              <w:adjustRightInd w:val="0"/>
              <w:snapToGrid w:val="0"/>
              <w:jc w:val="center"/>
              <w:rPr>
                <w:rFonts w:ascii="??_GB2312" w:eastAsia="Times New Roman" w:cs="??_GB2312"/>
                <w:bCs/>
                <w:sz w:val="24"/>
                <w:szCs w:val="24"/>
              </w:rPr>
            </w:pPr>
          </w:p>
        </w:tc>
        <w:tc>
          <w:tcPr>
            <w:tcW w:w="754" w:type="dxa"/>
            <w:vMerge w:val="continue"/>
            <w:shd w:val="clear" w:color="000000" w:fill="FFFFFF"/>
            <w:vAlign w:val="center"/>
          </w:tcPr>
          <w:p>
            <w:pPr>
              <w:adjustRightInd w:val="0"/>
              <w:snapToGrid w:val="0"/>
              <w:jc w:val="center"/>
              <w:rPr>
                <w:rFonts w:ascii="??_GB2312" w:eastAsia="Times New Roman" w:cs="??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9" w:hRule="atLeast"/>
        </w:trPr>
        <w:tc>
          <w:tcPr>
            <w:tcW w:w="740" w:type="dxa"/>
            <w:vMerge w:val="restart"/>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10</w:t>
            </w:r>
          </w:p>
        </w:tc>
        <w:tc>
          <w:tcPr>
            <w:tcW w:w="889" w:type="dxa"/>
            <w:vMerge w:val="restart"/>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影视系</w:t>
            </w:r>
          </w:p>
        </w:tc>
        <w:tc>
          <w:tcPr>
            <w:tcW w:w="1003"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广播电视编导</w:t>
            </w:r>
          </w:p>
        </w:tc>
        <w:tc>
          <w:tcPr>
            <w:tcW w:w="1567" w:type="dxa"/>
            <w:vAlign w:val="center"/>
          </w:tcPr>
          <w:p>
            <w:pPr>
              <w:adjustRightInd w:val="0"/>
              <w:snapToGrid w:val="0"/>
              <w:jc w:val="center"/>
              <w:rPr>
                <w:rFonts w:ascii="宋体" w:cs="宋体"/>
                <w:bCs/>
                <w:sz w:val="24"/>
                <w:szCs w:val="24"/>
              </w:rPr>
            </w:pPr>
            <w:r>
              <w:rPr>
                <w:rFonts w:ascii="??_GB2312" w:eastAsia="Times New Roman" w:cs="??_GB2312"/>
                <w:bCs/>
                <w:sz w:val="24"/>
                <w:szCs w:val="24"/>
              </w:rPr>
              <w:t>DV创作训练、电视晚会编导、电视画面编辑</w:t>
            </w:r>
            <w:r>
              <w:rPr>
                <w:rFonts w:hint="eastAsia" w:ascii="宋体" w:hAnsi="宋体" w:cs="宋体"/>
                <w:bCs/>
                <w:sz w:val="24"/>
                <w:szCs w:val="24"/>
              </w:rPr>
              <w:t>等方向</w:t>
            </w:r>
          </w:p>
        </w:tc>
        <w:tc>
          <w:tcPr>
            <w:tcW w:w="2069"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硕士研究生或高校、企业中级以上职称</w:t>
            </w:r>
          </w:p>
        </w:tc>
        <w:tc>
          <w:tcPr>
            <w:tcW w:w="853"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0</w:t>
            </w:r>
          </w:p>
        </w:tc>
        <w:tc>
          <w:tcPr>
            <w:tcW w:w="777"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2</w:t>
            </w:r>
          </w:p>
        </w:tc>
        <w:tc>
          <w:tcPr>
            <w:tcW w:w="767" w:type="dxa"/>
            <w:vMerge w:val="restart"/>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张主任</w:t>
            </w:r>
          </w:p>
          <w:p>
            <w:pPr>
              <w:adjustRightInd w:val="0"/>
              <w:snapToGrid w:val="0"/>
              <w:jc w:val="center"/>
              <w:rPr>
                <w:rFonts w:ascii="??_GB2312" w:eastAsia="Times New Roman" w:cs="??_GB2312"/>
                <w:bCs/>
                <w:sz w:val="24"/>
                <w:szCs w:val="24"/>
              </w:rPr>
            </w:pPr>
            <w:r>
              <w:rPr>
                <w:rFonts w:ascii="??_GB2312" w:eastAsia="Times New Roman" w:cs="??_GB2312"/>
                <w:bCs/>
                <w:sz w:val="24"/>
                <w:szCs w:val="24"/>
              </w:rPr>
              <w:t>0591-27561183</w:t>
            </w:r>
          </w:p>
        </w:tc>
        <w:tc>
          <w:tcPr>
            <w:tcW w:w="754" w:type="dxa"/>
            <w:vMerge w:val="continue"/>
            <w:shd w:val="clear" w:color="000000" w:fill="FFFFFF"/>
            <w:vAlign w:val="center"/>
          </w:tcPr>
          <w:p>
            <w:pPr>
              <w:adjustRightInd w:val="0"/>
              <w:snapToGrid w:val="0"/>
              <w:jc w:val="center"/>
              <w:rPr>
                <w:rFonts w:ascii="??_GB2312" w:eastAsia="Times New Roman" w:cs="??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trPr>
        <w:tc>
          <w:tcPr>
            <w:tcW w:w="740" w:type="dxa"/>
            <w:vMerge w:val="continue"/>
            <w:vAlign w:val="center"/>
          </w:tcPr>
          <w:p>
            <w:pPr>
              <w:adjustRightInd w:val="0"/>
              <w:snapToGrid w:val="0"/>
              <w:jc w:val="center"/>
              <w:rPr>
                <w:rFonts w:ascii="??_GB2312" w:eastAsia="Times New Roman" w:cs="??_GB2312"/>
                <w:bCs/>
                <w:sz w:val="24"/>
                <w:szCs w:val="24"/>
              </w:rPr>
            </w:pPr>
          </w:p>
        </w:tc>
        <w:tc>
          <w:tcPr>
            <w:tcW w:w="889" w:type="dxa"/>
            <w:vMerge w:val="continue"/>
            <w:vAlign w:val="center"/>
          </w:tcPr>
          <w:p>
            <w:pPr>
              <w:adjustRightInd w:val="0"/>
              <w:snapToGrid w:val="0"/>
              <w:jc w:val="center"/>
              <w:rPr>
                <w:rFonts w:ascii="??_GB2312" w:eastAsia="Times New Roman" w:cs="??_GB2312"/>
                <w:bCs/>
                <w:sz w:val="24"/>
                <w:szCs w:val="24"/>
              </w:rPr>
            </w:pPr>
          </w:p>
        </w:tc>
        <w:tc>
          <w:tcPr>
            <w:tcW w:w="1003"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动画</w:t>
            </w:r>
          </w:p>
        </w:tc>
        <w:tc>
          <w:tcPr>
            <w:tcW w:w="1567"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动画剧本写作、角色设计、动画运动规律等方向</w:t>
            </w:r>
          </w:p>
        </w:tc>
        <w:tc>
          <w:tcPr>
            <w:tcW w:w="2069"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硕士研究生或高校、企业中级以上职称</w:t>
            </w:r>
          </w:p>
        </w:tc>
        <w:tc>
          <w:tcPr>
            <w:tcW w:w="853"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0</w:t>
            </w:r>
          </w:p>
        </w:tc>
        <w:tc>
          <w:tcPr>
            <w:tcW w:w="777"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1</w:t>
            </w:r>
          </w:p>
        </w:tc>
        <w:tc>
          <w:tcPr>
            <w:tcW w:w="767" w:type="dxa"/>
            <w:vMerge w:val="continue"/>
            <w:shd w:val="clear" w:color="000000" w:fill="FFFFFF"/>
            <w:vAlign w:val="center"/>
          </w:tcPr>
          <w:p>
            <w:pPr>
              <w:adjustRightInd w:val="0"/>
              <w:snapToGrid w:val="0"/>
              <w:jc w:val="center"/>
              <w:rPr>
                <w:rFonts w:ascii="??_GB2312" w:eastAsia="Times New Roman" w:cs="??_GB2312"/>
                <w:bCs/>
                <w:sz w:val="24"/>
                <w:szCs w:val="24"/>
              </w:rPr>
            </w:pPr>
          </w:p>
        </w:tc>
        <w:tc>
          <w:tcPr>
            <w:tcW w:w="754" w:type="dxa"/>
            <w:vMerge w:val="continue"/>
            <w:shd w:val="clear" w:color="000000" w:fill="FFFFFF"/>
            <w:vAlign w:val="center"/>
          </w:tcPr>
          <w:p>
            <w:pPr>
              <w:adjustRightInd w:val="0"/>
              <w:snapToGrid w:val="0"/>
              <w:jc w:val="center"/>
              <w:rPr>
                <w:rFonts w:ascii="??_GB2312" w:eastAsia="Times New Roman" w:cs="??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740" w:type="dxa"/>
            <w:vMerge w:val="restart"/>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11</w:t>
            </w:r>
          </w:p>
        </w:tc>
        <w:tc>
          <w:tcPr>
            <w:tcW w:w="889" w:type="dxa"/>
            <w:vMerge w:val="restart"/>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美术与设计系</w:t>
            </w:r>
          </w:p>
        </w:tc>
        <w:tc>
          <w:tcPr>
            <w:tcW w:w="1003"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环境艺术设计</w:t>
            </w:r>
          </w:p>
        </w:tc>
        <w:tc>
          <w:tcPr>
            <w:tcW w:w="1567"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环境设计、室内设计、环境艺术等方向</w:t>
            </w:r>
          </w:p>
        </w:tc>
        <w:tc>
          <w:tcPr>
            <w:tcW w:w="2069"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硕士研究生或高校、企业中级以上职称</w:t>
            </w:r>
          </w:p>
        </w:tc>
        <w:tc>
          <w:tcPr>
            <w:tcW w:w="853"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3</w:t>
            </w:r>
          </w:p>
        </w:tc>
        <w:tc>
          <w:tcPr>
            <w:tcW w:w="777"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2</w:t>
            </w:r>
          </w:p>
        </w:tc>
        <w:tc>
          <w:tcPr>
            <w:tcW w:w="767" w:type="dxa"/>
            <w:vMerge w:val="restart"/>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郑主任</w:t>
            </w:r>
          </w:p>
          <w:p>
            <w:pPr>
              <w:adjustRightInd w:val="0"/>
              <w:snapToGrid w:val="0"/>
              <w:jc w:val="center"/>
              <w:rPr>
                <w:rFonts w:ascii="??_GB2312" w:eastAsia="Times New Roman" w:cs="??_GB2312"/>
                <w:bCs/>
                <w:sz w:val="24"/>
                <w:szCs w:val="24"/>
              </w:rPr>
            </w:pPr>
            <w:r>
              <w:rPr>
                <w:rFonts w:ascii="??_GB2312" w:eastAsia="Times New Roman" w:cs="??_GB2312"/>
                <w:bCs/>
                <w:sz w:val="24"/>
                <w:szCs w:val="24"/>
              </w:rPr>
              <w:t>0591-27561376</w:t>
            </w:r>
          </w:p>
          <w:p>
            <w:pPr>
              <w:rPr>
                <w:rFonts w:ascii="??_GB2312" w:eastAsia="Times New Roman" w:cs="??_GB2312"/>
                <w:sz w:val="24"/>
                <w:szCs w:val="24"/>
              </w:rPr>
            </w:pPr>
          </w:p>
          <w:p>
            <w:pPr>
              <w:rPr>
                <w:rFonts w:ascii="??_GB2312" w:eastAsia="Times New Roman" w:cs="??_GB2312"/>
                <w:sz w:val="24"/>
                <w:szCs w:val="24"/>
              </w:rPr>
            </w:pPr>
          </w:p>
        </w:tc>
        <w:tc>
          <w:tcPr>
            <w:tcW w:w="754" w:type="dxa"/>
            <w:vMerge w:val="continue"/>
            <w:shd w:val="clear" w:color="000000" w:fill="FFFFFF"/>
            <w:vAlign w:val="center"/>
          </w:tcPr>
          <w:p>
            <w:pPr>
              <w:adjustRightInd w:val="0"/>
              <w:snapToGrid w:val="0"/>
              <w:jc w:val="center"/>
              <w:rPr>
                <w:rFonts w:ascii="??_GB2312" w:eastAsia="Times New Roman" w:cs="??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740" w:type="dxa"/>
            <w:vMerge w:val="continue"/>
            <w:vAlign w:val="center"/>
          </w:tcPr>
          <w:p>
            <w:pPr>
              <w:adjustRightInd w:val="0"/>
              <w:snapToGrid w:val="0"/>
              <w:jc w:val="center"/>
              <w:rPr>
                <w:rFonts w:ascii="??_GB2312" w:eastAsia="Times New Roman" w:cs="??_GB2312"/>
                <w:bCs/>
                <w:sz w:val="24"/>
                <w:szCs w:val="24"/>
              </w:rPr>
            </w:pPr>
          </w:p>
        </w:tc>
        <w:tc>
          <w:tcPr>
            <w:tcW w:w="889" w:type="dxa"/>
            <w:vMerge w:val="continue"/>
            <w:vAlign w:val="center"/>
          </w:tcPr>
          <w:p>
            <w:pPr>
              <w:adjustRightInd w:val="0"/>
              <w:snapToGrid w:val="0"/>
              <w:jc w:val="center"/>
              <w:rPr>
                <w:rFonts w:ascii="??_GB2312" w:eastAsia="Times New Roman" w:cs="??_GB2312"/>
                <w:bCs/>
                <w:sz w:val="24"/>
                <w:szCs w:val="24"/>
              </w:rPr>
            </w:pPr>
          </w:p>
        </w:tc>
        <w:tc>
          <w:tcPr>
            <w:tcW w:w="1003"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美术学</w:t>
            </w:r>
          </w:p>
        </w:tc>
        <w:tc>
          <w:tcPr>
            <w:tcW w:w="1567"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艺术概论、艺术管理学等方向</w:t>
            </w:r>
          </w:p>
        </w:tc>
        <w:tc>
          <w:tcPr>
            <w:tcW w:w="2069"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博士研究生或高校、行业副高以上职称</w:t>
            </w:r>
          </w:p>
        </w:tc>
        <w:tc>
          <w:tcPr>
            <w:tcW w:w="853"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0</w:t>
            </w:r>
          </w:p>
        </w:tc>
        <w:tc>
          <w:tcPr>
            <w:tcW w:w="777"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2</w:t>
            </w:r>
          </w:p>
        </w:tc>
        <w:tc>
          <w:tcPr>
            <w:tcW w:w="767" w:type="dxa"/>
            <w:vMerge w:val="continue"/>
            <w:shd w:val="clear" w:color="000000" w:fill="FFFFFF"/>
            <w:vAlign w:val="center"/>
          </w:tcPr>
          <w:p>
            <w:pPr>
              <w:adjustRightInd w:val="0"/>
              <w:snapToGrid w:val="0"/>
              <w:jc w:val="center"/>
              <w:rPr>
                <w:rFonts w:ascii="??_GB2312" w:eastAsia="Times New Roman" w:cs="??_GB2312"/>
                <w:bCs/>
                <w:sz w:val="24"/>
                <w:szCs w:val="24"/>
              </w:rPr>
            </w:pPr>
          </w:p>
        </w:tc>
        <w:tc>
          <w:tcPr>
            <w:tcW w:w="754" w:type="dxa"/>
            <w:vMerge w:val="continue"/>
            <w:shd w:val="clear" w:color="000000" w:fill="FFFFFF"/>
            <w:vAlign w:val="center"/>
          </w:tcPr>
          <w:p>
            <w:pPr>
              <w:adjustRightInd w:val="0"/>
              <w:snapToGrid w:val="0"/>
              <w:jc w:val="center"/>
              <w:rPr>
                <w:rFonts w:ascii="??_GB2312" w:eastAsia="Times New Roman" w:cs="??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740" w:type="dxa"/>
            <w:vMerge w:val="continue"/>
            <w:vAlign w:val="center"/>
          </w:tcPr>
          <w:p>
            <w:pPr>
              <w:adjustRightInd w:val="0"/>
              <w:snapToGrid w:val="0"/>
              <w:jc w:val="center"/>
              <w:rPr>
                <w:rFonts w:ascii="??_GB2312" w:eastAsia="Times New Roman" w:cs="??_GB2312"/>
                <w:bCs/>
                <w:sz w:val="24"/>
                <w:szCs w:val="24"/>
              </w:rPr>
            </w:pPr>
          </w:p>
        </w:tc>
        <w:tc>
          <w:tcPr>
            <w:tcW w:w="889" w:type="dxa"/>
            <w:vMerge w:val="continue"/>
            <w:vAlign w:val="center"/>
          </w:tcPr>
          <w:p>
            <w:pPr>
              <w:adjustRightInd w:val="0"/>
              <w:snapToGrid w:val="0"/>
              <w:jc w:val="center"/>
              <w:rPr>
                <w:rFonts w:ascii="??_GB2312" w:eastAsia="Times New Roman" w:cs="??_GB2312"/>
                <w:bCs/>
                <w:sz w:val="24"/>
                <w:szCs w:val="24"/>
              </w:rPr>
            </w:pPr>
          </w:p>
        </w:tc>
        <w:tc>
          <w:tcPr>
            <w:tcW w:w="1003"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服装与服饰设计</w:t>
            </w:r>
          </w:p>
        </w:tc>
        <w:tc>
          <w:tcPr>
            <w:tcW w:w="1567"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服装设计、服装CAD等方向</w:t>
            </w:r>
          </w:p>
        </w:tc>
        <w:tc>
          <w:tcPr>
            <w:tcW w:w="2069"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硕士研究生或高校、企业中级以上职称</w:t>
            </w:r>
          </w:p>
        </w:tc>
        <w:tc>
          <w:tcPr>
            <w:tcW w:w="853"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3</w:t>
            </w:r>
          </w:p>
        </w:tc>
        <w:tc>
          <w:tcPr>
            <w:tcW w:w="777" w:type="dxa"/>
            <w:shd w:val="clear" w:color="000000" w:fill="FFFFFF"/>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2</w:t>
            </w:r>
          </w:p>
        </w:tc>
        <w:tc>
          <w:tcPr>
            <w:tcW w:w="767" w:type="dxa"/>
            <w:vMerge w:val="continue"/>
            <w:shd w:val="clear" w:color="000000" w:fill="FFFFFF"/>
            <w:vAlign w:val="center"/>
          </w:tcPr>
          <w:p>
            <w:pPr>
              <w:adjustRightInd w:val="0"/>
              <w:snapToGrid w:val="0"/>
              <w:jc w:val="center"/>
              <w:rPr>
                <w:rFonts w:ascii="??_GB2312" w:eastAsia="Times New Roman" w:cs="??_GB2312"/>
                <w:bCs/>
                <w:sz w:val="24"/>
                <w:szCs w:val="24"/>
              </w:rPr>
            </w:pPr>
          </w:p>
        </w:tc>
        <w:tc>
          <w:tcPr>
            <w:tcW w:w="754" w:type="dxa"/>
            <w:vMerge w:val="continue"/>
            <w:shd w:val="clear" w:color="000000" w:fill="FFFFFF"/>
            <w:vAlign w:val="center"/>
          </w:tcPr>
          <w:p>
            <w:pPr>
              <w:adjustRightInd w:val="0"/>
              <w:snapToGrid w:val="0"/>
              <w:jc w:val="center"/>
              <w:rPr>
                <w:rFonts w:ascii="??_GB2312" w:eastAsia="Times New Roman" w:cs="??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740" w:type="dxa"/>
            <w:vAlign w:val="center"/>
          </w:tcPr>
          <w:p>
            <w:pPr>
              <w:adjustRightInd w:val="0"/>
              <w:snapToGrid w:val="0"/>
              <w:jc w:val="center"/>
              <w:rPr>
                <w:rFonts w:ascii="??_GB2312" w:cs="??_GB2312"/>
                <w:bCs/>
                <w:sz w:val="24"/>
                <w:szCs w:val="24"/>
              </w:rPr>
            </w:pPr>
            <w:r>
              <w:rPr>
                <w:rFonts w:ascii="??_GB2312" w:cs="??_GB2312"/>
                <w:bCs/>
                <w:sz w:val="24"/>
                <w:szCs w:val="24"/>
              </w:rPr>
              <w:t>12</w:t>
            </w:r>
          </w:p>
        </w:tc>
        <w:tc>
          <w:tcPr>
            <w:tcW w:w="889" w:type="dxa"/>
            <w:vAlign w:val="center"/>
          </w:tcPr>
          <w:p>
            <w:pPr>
              <w:adjustRightInd w:val="0"/>
              <w:snapToGrid w:val="0"/>
              <w:jc w:val="center"/>
              <w:rPr>
                <w:rFonts w:ascii="??_GB2312" w:cs="??_GB2312"/>
                <w:bCs/>
                <w:sz w:val="24"/>
                <w:szCs w:val="24"/>
              </w:rPr>
            </w:pPr>
            <w:r>
              <w:rPr>
                <w:rFonts w:hint="eastAsia" w:ascii="??_GB2312" w:cs="??_GB2312"/>
                <w:bCs/>
                <w:sz w:val="24"/>
                <w:szCs w:val="24"/>
              </w:rPr>
              <w:t>语数教学部</w:t>
            </w:r>
          </w:p>
        </w:tc>
        <w:tc>
          <w:tcPr>
            <w:tcW w:w="1003" w:type="dxa"/>
            <w:vAlign w:val="center"/>
          </w:tcPr>
          <w:p>
            <w:pPr>
              <w:adjustRightInd w:val="0"/>
              <w:snapToGrid w:val="0"/>
              <w:jc w:val="center"/>
              <w:rPr>
                <w:rFonts w:ascii="??_GB2312" w:cs="??_GB2312"/>
                <w:bCs/>
                <w:sz w:val="24"/>
                <w:szCs w:val="24"/>
              </w:rPr>
            </w:pPr>
          </w:p>
        </w:tc>
        <w:tc>
          <w:tcPr>
            <w:tcW w:w="1567" w:type="dxa"/>
            <w:vAlign w:val="center"/>
          </w:tcPr>
          <w:p>
            <w:pPr>
              <w:adjustRightInd w:val="0"/>
              <w:snapToGrid w:val="0"/>
              <w:jc w:val="center"/>
              <w:rPr>
                <w:rFonts w:ascii="??_GB2312" w:eastAsia="Times New Roman" w:cs="??_GB2312"/>
                <w:bCs/>
                <w:sz w:val="24"/>
                <w:szCs w:val="24"/>
              </w:rPr>
            </w:pPr>
            <w:r>
              <w:rPr>
                <w:rFonts w:hint="eastAsia" w:ascii="??_GB2312" w:cs="??_GB2312"/>
                <w:bCs/>
                <w:sz w:val="24"/>
                <w:szCs w:val="24"/>
              </w:rPr>
              <w:t>高等数学</w:t>
            </w:r>
          </w:p>
        </w:tc>
        <w:tc>
          <w:tcPr>
            <w:tcW w:w="2069" w:type="dxa"/>
            <w:vAlign w:val="center"/>
          </w:tcPr>
          <w:p>
            <w:pPr>
              <w:adjustRightInd w:val="0"/>
              <w:snapToGrid w:val="0"/>
              <w:jc w:val="center"/>
              <w:rPr>
                <w:rFonts w:ascii="??_GB2312" w:eastAsia="Times New Roman" w:cs="??_GB2312"/>
                <w:bCs/>
                <w:sz w:val="24"/>
                <w:szCs w:val="24"/>
              </w:rPr>
            </w:pPr>
            <w:r>
              <w:rPr>
                <w:rFonts w:ascii="??_GB2312" w:eastAsia="Times New Roman" w:cs="??_GB2312"/>
                <w:bCs/>
                <w:sz w:val="24"/>
                <w:szCs w:val="24"/>
              </w:rPr>
              <w:t>硕士研究生或高校中级以上职称</w:t>
            </w:r>
          </w:p>
        </w:tc>
        <w:tc>
          <w:tcPr>
            <w:tcW w:w="853" w:type="dxa"/>
            <w:shd w:val="clear" w:color="000000" w:fill="FFFFFF"/>
            <w:vAlign w:val="center"/>
          </w:tcPr>
          <w:p>
            <w:pPr>
              <w:adjustRightInd w:val="0"/>
              <w:snapToGrid w:val="0"/>
              <w:jc w:val="center"/>
              <w:rPr>
                <w:rFonts w:ascii="??_GB2312" w:cs="??_GB2312"/>
                <w:bCs/>
                <w:sz w:val="24"/>
                <w:szCs w:val="24"/>
              </w:rPr>
            </w:pPr>
            <w:r>
              <w:rPr>
                <w:rFonts w:ascii="??_GB2312" w:cs="??_GB2312"/>
                <w:bCs/>
                <w:sz w:val="24"/>
                <w:szCs w:val="24"/>
              </w:rPr>
              <w:t>2</w:t>
            </w:r>
          </w:p>
        </w:tc>
        <w:tc>
          <w:tcPr>
            <w:tcW w:w="777" w:type="dxa"/>
            <w:shd w:val="clear" w:color="000000" w:fill="FFFFFF"/>
            <w:vAlign w:val="center"/>
          </w:tcPr>
          <w:p>
            <w:pPr>
              <w:adjustRightInd w:val="0"/>
              <w:snapToGrid w:val="0"/>
              <w:jc w:val="center"/>
              <w:rPr>
                <w:rFonts w:ascii="??_GB2312" w:cs="??_GB2312"/>
                <w:bCs/>
                <w:sz w:val="24"/>
                <w:szCs w:val="24"/>
              </w:rPr>
            </w:pPr>
          </w:p>
        </w:tc>
        <w:tc>
          <w:tcPr>
            <w:tcW w:w="767" w:type="dxa"/>
            <w:shd w:val="clear" w:color="000000" w:fill="FFFFFF"/>
            <w:vAlign w:val="center"/>
          </w:tcPr>
          <w:p>
            <w:pPr>
              <w:adjustRightInd w:val="0"/>
              <w:snapToGrid w:val="0"/>
              <w:jc w:val="center"/>
              <w:rPr>
                <w:rFonts w:ascii="??_GB2312" w:cs="??_GB2312"/>
                <w:bCs/>
                <w:sz w:val="24"/>
                <w:szCs w:val="24"/>
              </w:rPr>
            </w:pPr>
            <w:r>
              <w:rPr>
                <w:rFonts w:hint="eastAsia" w:ascii="??_GB2312" w:cs="??_GB2312"/>
                <w:bCs/>
                <w:sz w:val="24"/>
                <w:szCs w:val="24"/>
              </w:rPr>
              <w:t>肖主任</w:t>
            </w:r>
            <w:r>
              <w:rPr>
                <w:rFonts w:ascii="??_GB2312" w:eastAsia="Times New Roman" w:cs="??_GB2312"/>
                <w:bCs/>
                <w:sz w:val="24"/>
                <w:szCs w:val="24"/>
              </w:rPr>
              <w:t>0591-</w:t>
            </w:r>
            <w:r>
              <w:rPr>
                <w:rFonts w:ascii="??_GB2312" w:cs="??_GB2312"/>
                <w:bCs/>
                <w:sz w:val="24"/>
                <w:szCs w:val="24"/>
              </w:rPr>
              <w:t>27561362</w:t>
            </w:r>
          </w:p>
        </w:tc>
        <w:tc>
          <w:tcPr>
            <w:tcW w:w="754" w:type="dxa"/>
            <w:shd w:val="clear" w:color="000000" w:fill="FFFFFF"/>
            <w:vAlign w:val="center"/>
          </w:tcPr>
          <w:p>
            <w:pPr>
              <w:adjustRightInd w:val="0"/>
              <w:snapToGrid w:val="0"/>
              <w:jc w:val="center"/>
              <w:rPr>
                <w:rFonts w:ascii="??_GB2312" w:eastAsia="Times New Roman" w:cs="??_GB2312"/>
                <w:bCs/>
                <w:sz w:val="24"/>
                <w:szCs w:val="24"/>
              </w:rPr>
            </w:pPr>
          </w:p>
        </w:tc>
      </w:tr>
    </w:tbl>
    <w:p>
      <w:pPr>
        <w:numPr>
          <w:ilvl w:val="0"/>
          <w:numId w:val="1"/>
        </w:numPr>
        <w:ind w:firstLine="31680" w:firstLineChars="200"/>
        <w:rPr>
          <w:rFonts w:ascii="仿宋" w:hAnsi="仿宋" w:eastAsia="仿宋" w:cs="仿宋"/>
          <w:b/>
          <w:sz w:val="28"/>
          <w:szCs w:val="28"/>
        </w:rPr>
      </w:pPr>
      <w:r>
        <w:rPr>
          <w:rFonts w:hint="eastAsia" w:ascii="仿宋" w:hAnsi="仿宋" w:eastAsia="仿宋" w:cs="仿宋"/>
          <w:b/>
          <w:sz w:val="28"/>
          <w:szCs w:val="28"/>
        </w:rPr>
        <w:t>待遇</w:t>
      </w:r>
    </w:p>
    <w:p>
      <w:pPr>
        <w:spacing w:line="600" w:lineRule="exact"/>
        <w:rPr>
          <w:rFonts w:ascii="仿宋" w:hAnsi="仿宋" w:eastAsia="仿宋" w:cs="仿宋"/>
          <w:b/>
          <w:sz w:val="28"/>
          <w:szCs w:val="28"/>
        </w:rPr>
      </w:pPr>
      <w:r>
        <w:rPr>
          <w:rFonts w:ascii="??_GB2312" w:eastAsia="Times New Roman"/>
          <w:b/>
          <w:sz w:val="28"/>
          <w:szCs w:val="28"/>
        </w:rPr>
        <w:t>（一）</w:t>
      </w:r>
      <w:r>
        <w:rPr>
          <w:rFonts w:hint="eastAsia" w:ascii="仿宋" w:hAnsi="仿宋" w:eastAsia="仿宋" w:cs="仿宋"/>
          <w:b/>
          <w:sz w:val="28"/>
          <w:szCs w:val="28"/>
        </w:rPr>
        <w:t>博士及副高以上人才引进待遇</w:t>
      </w:r>
    </w:p>
    <w:tbl>
      <w:tblPr>
        <w:tblStyle w:val="11"/>
        <w:tblW w:w="9360" w:type="dxa"/>
        <w:jc w:val="center"/>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619"/>
        <w:gridCol w:w="1234"/>
        <w:gridCol w:w="1066"/>
        <w:gridCol w:w="1234"/>
        <w:gridCol w:w="1383"/>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jc w:val="center"/>
        </w:trPr>
        <w:tc>
          <w:tcPr>
            <w:tcW w:w="2713" w:type="dxa"/>
            <w:gridSpan w:val="2"/>
            <w:vAlign w:val="center"/>
          </w:tcPr>
          <w:p>
            <w:pPr>
              <w:jc w:val="center"/>
              <w:rPr>
                <w:rFonts w:ascii="??_GB2312" w:hAnsi="宋体" w:eastAsia="Times New Roman" w:cs="宋体"/>
                <w:b/>
                <w:bCs/>
                <w:color w:val="000000"/>
                <w:kern w:val="0"/>
                <w:szCs w:val="21"/>
              </w:rPr>
            </w:pPr>
            <w:r>
              <w:rPr>
                <w:rFonts w:ascii="??_GB2312" w:hAnsi="宋体" w:eastAsia="Times New Roman" w:cs="宋体"/>
                <w:b/>
                <w:bCs/>
                <w:color w:val="000000"/>
                <w:kern w:val="0"/>
                <w:szCs w:val="21"/>
              </w:rPr>
              <w:t>类别</w:t>
            </w:r>
          </w:p>
        </w:tc>
        <w:tc>
          <w:tcPr>
            <w:tcW w:w="1234" w:type="dxa"/>
            <w:vAlign w:val="center"/>
          </w:tcPr>
          <w:p>
            <w:pPr>
              <w:jc w:val="center"/>
              <w:rPr>
                <w:rFonts w:ascii="??_GB2312" w:hAnsi="宋体" w:eastAsia="Times New Roman" w:cs="宋体"/>
                <w:b/>
                <w:bCs/>
                <w:color w:val="000000"/>
                <w:kern w:val="0"/>
                <w:szCs w:val="21"/>
              </w:rPr>
            </w:pPr>
            <w:r>
              <w:rPr>
                <w:rFonts w:ascii="??_GB2312" w:hAnsi="宋体" w:eastAsia="Times New Roman" w:cs="宋体"/>
                <w:b/>
                <w:bCs/>
                <w:color w:val="000000"/>
                <w:kern w:val="0"/>
                <w:szCs w:val="21"/>
              </w:rPr>
              <w:t>安家费（含搬迁费用）  (万元)</w:t>
            </w:r>
          </w:p>
        </w:tc>
        <w:tc>
          <w:tcPr>
            <w:tcW w:w="1066" w:type="dxa"/>
            <w:vAlign w:val="center"/>
          </w:tcPr>
          <w:p>
            <w:pPr>
              <w:jc w:val="center"/>
              <w:rPr>
                <w:rFonts w:ascii="??_GB2312" w:hAnsi="宋体" w:eastAsia="Times New Roman" w:cs="宋体"/>
                <w:b/>
                <w:bCs/>
                <w:color w:val="000000"/>
                <w:kern w:val="0"/>
                <w:szCs w:val="21"/>
              </w:rPr>
            </w:pPr>
            <w:r>
              <w:rPr>
                <w:rFonts w:ascii="??_GB2312" w:hAnsi="宋体" w:eastAsia="Times New Roman" w:cs="宋体"/>
                <w:b/>
                <w:bCs/>
                <w:color w:val="000000"/>
                <w:kern w:val="0"/>
                <w:szCs w:val="21"/>
              </w:rPr>
              <w:t>购房补贴(万元)</w:t>
            </w:r>
          </w:p>
        </w:tc>
        <w:tc>
          <w:tcPr>
            <w:tcW w:w="1234" w:type="dxa"/>
          </w:tcPr>
          <w:p>
            <w:pPr>
              <w:jc w:val="center"/>
              <w:rPr>
                <w:rFonts w:ascii="??_GB2312" w:hAnsi="宋体" w:eastAsia="Times New Roman" w:cs="宋体"/>
                <w:b/>
                <w:bCs/>
                <w:color w:val="000000"/>
                <w:kern w:val="0"/>
                <w:szCs w:val="21"/>
              </w:rPr>
            </w:pPr>
          </w:p>
          <w:p>
            <w:pPr>
              <w:jc w:val="center"/>
              <w:rPr>
                <w:rFonts w:ascii="??_GB2312" w:hAnsi="宋体" w:eastAsia="Times New Roman" w:cs="宋体"/>
                <w:b/>
                <w:bCs/>
                <w:color w:val="000000"/>
                <w:kern w:val="0"/>
                <w:szCs w:val="21"/>
              </w:rPr>
            </w:pPr>
            <w:r>
              <w:rPr>
                <w:rFonts w:ascii="??_GB2312" w:hAnsi="宋体" w:eastAsia="Times New Roman" w:cs="宋体"/>
                <w:b/>
                <w:bCs/>
                <w:color w:val="000000"/>
                <w:kern w:val="0"/>
                <w:szCs w:val="21"/>
              </w:rPr>
              <w:t>科研启动经费</w:t>
            </w:r>
          </w:p>
          <w:p>
            <w:pPr>
              <w:jc w:val="center"/>
              <w:rPr>
                <w:rFonts w:ascii="??_GB2312" w:hAnsi="宋体" w:eastAsia="Times New Roman" w:cs="宋体"/>
                <w:b/>
                <w:bCs/>
                <w:color w:val="000000"/>
                <w:kern w:val="0"/>
                <w:szCs w:val="21"/>
              </w:rPr>
            </w:pPr>
            <w:r>
              <w:rPr>
                <w:rFonts w:ascii="??_GB2312" w:hAnsi="宋体" w:eastAsia="Times New Roman" w:cs="宋体"/>
                <w:b/>
                <w:bCs/>
                <w:color w:val="000000"/>
                <w:kern w:val="0"/>
                <w:szCs w:val="21"/>
              </w:rPr>
              <w:t>(万元)</w:t>
            </w:r>
          </w:p>
        </w:tc>
        <w:tc>
          <w:tcPr>
            <w:tcW w:w="1383" w:type="dxa"/>
            <w:vAlign w:val="center"/>
          </w:tcPr>
          <w:p>
            <w:pPr>
              <w:jc w:val="center"/>
              <w:rPr>
                <w:rFonts w:ascii="??_GB2312" w:hAnsi="宋体" w:eastAsia="Times New Roman" w:cs="宋体"/>
                <w:b/>
                <w:bCs/>
                <w:color w:val="000000"/>
                <w:kern w:val="0"/>
                <w:szCs w:val="21"/>
              </w:rPr>
            </w:pPr>
            <w:r>
              <w:rPr>
                <w:rFonts w:ascii="??_GB2312" w:hAnsi="宋体" w:eastAsia="Times New Roman" w:cs="宋体"/>
                <w:b/>
                <w:bCs/>
                <w:color w:val="000000"/>
                <w:kern w:val="0"/>
                <w:szCs w:val="21"/>
              </w:rPr>
              <w:t>引进人才</w:t>
            </w:r>
          </w:p>
          <w:p>
            <w:pPr>
              <w:jc w:val="center"/>
              <w:rPr>
                <w:rFonts w:ascii="??_GB2312" w:hAnsi="宋体" w:eastAsia="Times New Roman" w:cs="宋体"/>
                <w:b/>
                <w:bCs/>
                <w:color w:val="000000"/>
                <w:kern w:val="0"/>
                <w:szCs w:val="21"/>
              </w:rPr>
            </w:pPr>
            <w:r>
              <w:rPr>
                <w:rFonts w:ascii="??_GB2312" w:hAnsi="宋体" w:eastAsia="Times New Roman" w:cs="宋体"/>
                <w:b/>
                <w:bCs/>
                <w:color w:val="000000"/>
                <w:kern w:val="0"/>
                <w:szCs w:val="21"/>
              </w:rPr>
              <w:t>校长金</w:t>
            </w:r>
          </w:p>
          <w:p>
            <w:pPr>
              <w:jc w:val="center"/>
              <w:rPr>
                <w:rFonts w:ascii="??_GB2312" w:hAnsi="宋体" w:eastAsia="Times New Roman" w:cs="宋体"/>
                <w:b/>
                <w:bCs/>
                <w:color w:val="000000"/>
                <w:kern w:val="0"/>
                <w:szCs w:val="21"/>
              </w:rPr>
            </w:pPr>
            <w:r>
              <w:rPr>
                <w:rFonts w:ascii="??_GB2312" w:hAnsi="宋体" w:eastAsia="Times New Roman" w:cs="宋体"/>
                <w:b/>
                <w:bCs/>
                <w:color w:val="000000"/>
                <w:kern w:val="0"/>
                <w:szCs w:val="21"/>
              </w:rPr>
              <w:t>(万元)</w:t>
            </w:r>
          </w:p>
        </w:tc>
        <w:tc>
          <w:tcPr>
            <w:tcW w:w="1730" w:type="dxa"/>
            <w:vAlign w:val="center"/>
          </w:tcPr>
          <w:p>
            <w:pPr>
              <w:jc w:val="center"/>
              <w:rPr>
                <w:rFonts w:ascii="??_GB2312" w:hAnsi="宋体" w:eastAsia="Times New Roman" w:cs="宋体"/>
                <w:b/>
                <w:bCs/>
                <w:color w:val="000000"/>
                <w:kern w:val="0"/>
                <w:szCs w:val="21"/>
              </w:rPr>
            </w:pPr>
            <w:r>
              <w:rPr>
                <w:rFonts w:ascii="??_GB2312" w:hAnsi="宋体" w:eastAsia="Times New Roman" w:cs="宋体"/>
                <w:b/>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2713" w:type="dxa"/>
            <w:gridSpan w:val="2"/>
            <w:vAlign w:val="center"/>
          </w:tcPr>
          <w:p>
            <w:pPr>
              <w:jc w:val="center"/>
              <w:rPr>
                <w:rFonts w:ascii="??_GB2312" w:hAnsi="宋体" w:eastAsia="Times New Roman" w:cs="宋体"/>
                <w:bCs/>
                <w:color w:val="000000"/>
                <w:kern w:val="0"/>
                <w:szCs w:val="21"/>
              </w:rPr>
            </w:pPr>
            <w:r>
              <w:rPr>
                <w:rFonts w:ascii="??_GB2312" w:hAnsi="宋体" w:eastAsia="Times New Roman" w:cs="宋体"/>
                <w:bCs/>
                <w:color w:val="000000"/>
                <w:kern w:val="0"/>
                <w:szCs w:val="21"/>
              </w:rPr>
              <w:t>教授</w:t>
            </w:r>
          </w:p>
        </w:tc>
        <w:tc>
          <w:tcPr>
            <w:tcW w:w="1234" w:type="dxa"/>
            <w:vAlign w:val="center"/>
          </w:tcPr>
          <w:p>
            <w:pPr>
              <w:jc w:val="center"/>
              <w:rPr>
                <w:rFonts w:ascii="??_GB2312" w:hAnsi="宋体" w:eastAsia="Times New Roman" w:cs="宋体"/>
                <w:bCs/>
                <w:color w:val="000000"/>
                <w:kern w:val="0"/>
                <w:szCs w:val="21"/>
              </w:rPr>
            </w:pPr>
            <w:r>
              <w:rPr>
                <w:rFonts w:ascii="??_GB2312" w:hAnsi="宋体" w:eastAsia="Times New Roman" w:cs="宋体"/>
                <w:bCs/>
                <w:color w:val="000000"/>
                <w:kern w:val="0"/>
                <w:szCs w:val="21"/>
              </w:rPr>
              <w:t>5</w:t>
            </w:r>
          </w:p>
        </w:tc>
        <w:tc>
          <w:tcPr>
            <w:tcW w:w="1066" w:type="dxa"/>
            <w:vAlign w:val="center"/>
          </w:tcPr>
          <w:p>
            <w:pPr>
              <w:jc w:val="center"/>
              <w:rPr>
                <w:rFonts w:ascii="??_GB2312" w:hAnsi="宋体" w:eastAsia="Times New Roman" w:cs="宋体"/>
                <w:bCs/>
                <w:color w:val="000000"/>
                <w:kern w:val="0"/>
                <w:szCs w:val="21"/>
              </w:rPr>
            </w:pPr>
            <w:r>
              <w:rPr>
                <w:rFonts w:ascii="??_GB2312" w:hAnsi="宋体" w:eastAsia="Times New Roman" w:cs="宋体"/>
                <w:bCs/>
                <w:color w:val="000000"/>
                <w:kern w:val="0"/>
                <w:szCs w:val="21"/>
              </w:rPr>
              <w:t>35</w:t>
            </w:r>
          </w:p>
        </w:tc>
        <w:tc>
          <w:tcPr>
            <w:tcW w:w="1234" w:type="dxa"/>
            <w:vAlign w:val="center"/>
          </w:tcPr>
          <w:p>
            <w:pPr>
              <w:jc w:val="center"/>
              <w:rPr>
                <w:rFonts w:ascii="??_GB2312" w:hAnsi="宋体" w:eastAsia="Times New Roman" w:cs="宋体"/>
                <w:bCs/>
                <w:color w:val="000000"/>
                <w:kern w:val="0"/>
                <w:szCs w:val="21"/>
              </w:rPr>
            </w:pPr>
            <w:r>
              <w:rPr>
                <w:rFonts w:ascii="??_GB2312" w:hAnsi="宋体" w:eastAsia="Times New Roman" w:cs="宋体"/>
                <w:bCs/>
                <w:color w:val="000000"/>
                <w:kern w:val="0"/>
                <w:szCs w:val="21"/>
              </w:rPr>
              <w:t>20</w:t>
            </w:r>
          </w:p>
        </w:tc>
        <w:tc>
          <w:tcPr>
            <w:tcW w:w="1383" w:type="dxa"/>
            <w:vAlign w:val="center"/>
          </w:tcPr>
          <w:p>
            <w:pPr>
              <w:jc w:val="center"/>
              <w:rPr>
                <w:rFonts w:ascii="??_GB2312" w:hAnsi="宋体" w:eastAsia="Times New Roman" w:cs="宋体"/>
                <w:bCs/>
                <w:color w:val="000000"/>
                <w:kern w:val="0"/>
                <w:szCs w:val="21"/>
              </w:rPr>
            </w:pPr>
            <w:r>
              <w:rPr>
                <w:rFonts w:ascii="??_GB2312" w:hAnsi="宋体" w:eastAsia="Times New Roman" w:cs="宋体"/>
                <w:bCs/>
                <w:color w:val="000000"/>
                <w:kern w:val="0"/>
                <w:szCs w:val="21"/>
              </w:rPr>
              <w:t>30</w:t>
            </w:r>
          </w:p>
        </w:tc>
        <w:tc>
          <w:tcPr>
            <w:tcW w:w="1730" w:type="dxa"/>
            <w:vMerge w:val="restart"/>
            <w:vAlign w:val="center"/>
          </w:tcPr>
          <w:p>
            <w:pPr>
              <w:spacing w:line="400" w:lineRule="exact"/>
              <w:jc w:val="left"/>
              <w:rPr>
                <w:rFonts w:ascii="仿宋" w:hAnsi="仿宋" w:eastAsia="仿宋" w:cs="仿宋"/>
                <w:sz w:val="18"/>
                <w:szCs w:val="18"/>
              </w:rPr>
            </w:pPr>
            <w:r>
              <w:rPr>
                <w:rFonts w:hint="eastAsia" w:ascii="仿宋" w:hAnsi="仿宋" w:eastAsia="仿宋" w:cs="仿宋"/>
                <w:sz w:val="18"/>
                <w:szCs w:val="18"/>
              </w:rPr>
              <w:t>①博士研究生类别根据学校每年学科专业发展情况来划分确定；②校长引进人才优待金按</w:t>
            </w:r>
            <w:r>
              <w:rPr>
                <w:rFonts w:ascii="仿宋" w:hAnsi="仿宋" w:eastAsia="仿宋" w:cs="仿宋"/>
                <w:sz w:val="18"/>
                <w:szCs w:val="18"/>
              </w:rPr>
              <w:t>10</w:t>
            </w:r>
            <w:r>
              <w:rPr>
                <w:rFonts w:hint="eastAsia" w:ascii="仿宋" w:hAnsi="仿宋" w:eastAsia="仿宋" w:cs="仿宋"/>
                <w:sz w:val="18"/>
                <w:szCs w:val="18"/>
              </w:rPr>
              <w:t>年服务年限均发；</w:t>
            </w:r>
            <w:r>
              <w:rPr>
                <w:rFonts w:ascii="仿宋" w:hAnsi="仿宋" w:eastAsia="仿宋" w:cs="仿宋"/>
                <w:sz w:val="18"/>
                <w:szCs w:val="18"/>
              </w:rPr>
              <w:fldChar w:fldCharType="begin"/>
            </w:r>
            <w:r>
              <w:rPr>
                <w:rFonts w:ascii="仿宋" w:hAnsi="仿宋" w:eastAsia="仿宋" w:cs="仿宋"/>
                <w:sz w:val="18"/>
                <w:szCs w:val="18"/>
              </w:rPr>
              <w:instrText xml:space="preserve"> = 3 \* GB3 </w:instrText>
            </w:r>
            <w:r>
              <w:rPr>
                <w:rFonts w:ascii="仿宋" w:hAnsi="仿宋" w:eastAsia="仿宋" w:cs="仿宋"/>
                <w:sz w:val="18"/>
                <w:szCs w:val="18"/>
              </w:rPr>
              <w:fldChar w:fldCharType="separate"/>
            </w:r>
            <w:r>
              <w:rPr>
                <w:rFonts w:hint="eastAsia" w:ascii="仿宋" w:hAnsi="仿宋" w:eastAsia="仿宋" w:cs="仿宋"/>
                <w:sz w:val="18"/>
                <w:szCs w:val="18"/>
                <w:lang w:val="zh-CN"/>
              </w:rPr>
              <w:t>③</w:t>
            </w:r>
            <w:r>
              <w:rPr>
                <w:rFonts w:ascii="仿宋" w:hAnsi="仿宋" w:eastAsia="仿宋" w:cs="仿宋"/>
                <w:sz w:val="18"/>
                <w:szCs w:val="18"/>
              </w:rPr>
              <w:fldChar w:fldCharType="end"/>
            </w:r>
            <w:r>
              <w:rPr>
                <w:rFonts w:hint="eastAsia" w:ascii="仿宋" w:hAnsi="仿宋" w:eastAsia="仿宋" w:cs="仿宋"/>
                <w:sz w:val="18"/>
                <w:szCs w:val="18"/>
              </w:rPr>
              <w:t>以上引进人才为非退休人员；</w:t>
            </w:r>
            <w:r>
              <w:rPr>
                <w:rFonts w:ascii="仿宋" w:hAnsi="仿宋" w:eastAsia="仿宋" w:cs="仿宋"/>
                <w:sz w:val="18"/>
                <w:szCs w:val="18"/>
              </w:rPr>
              <w:fldChar w:fldCharType="begin"/>
            </w:r>
            <w:r>
              <w:rPr>
                <w:rFonts w:ascii="仿宋" w:hAnsi="仿宋" w:eastAsia="仿宋" w:cs="仿宋"/>
                <w:sz w:val="18"/>
                <w:szCs w:val="18"/>
              </w:rPr>
              <w:instrText xml:space="preserve"> = 4 \* GB3 </w:instrText>
            </w:r>
            <w:r>
              <w:rPr>
                <w:rFonts w:ascii="仿宋" w:hAnsi="仿宋" w:eastAsia="仿宋" w:cs="仿宋"/>
                <w:sz w:val="18"/>
                <w:szCs w:val="18"/>
              </w:rPr>
              <w:fldChar w:fldCharType="separate"/>
            </w:r>
            <w:r>
              <w:rPr>
                <w:rFonts w:hint="eastAsia" w:ascii="仿宋" w:hAnsi="仿宋" w:eastAsia="仿宋" w:cs="仿宋"/>
                <w:sz w:val="18"/>
                <w:szCs w:val="18"/>
                <w:lang w:val="zh-CN"/>
              </w:rPr>
              <w:t>④</w:t>
            </w:r>
            <w:r>
              <w:rPr>
                <w:rFonts w:ascii="仿宋" w:hAnsi="仿宋" w:eastAsia="仿宋" w:cs="仿宋"/>
                <w:sz w:val="18"/>
                <w:szCs w:val="18"/>
              </w:rPr>
              <w:fldChar w:fldCharType="end"/>
            </w:r>
            <w:r>
              <w:rPr>
                <w:rFonts w:hint="eastAsia" w:ascii="仿宋" w:hAnsi="仿宋" w:eastAsia="仿宋" w:cs="仿宋"/>
                <w:sz w:val="18"/>
                <w:szCs w:val="18"/>
              </w:rPr>
              <w:t>以上补贴和福利待遇为税前，单位为人民币。</w:t>
            </w:r>
          </w:p>
          <w:p>
            <w:pPr>
              <w:rPr>
                <w:rFonts w:ascii="??_GB2312" w:hAnsi="宋体" w:eastAsia="Times New Roman"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2713" w:type="dxa"/>
            <w:gridSpan w:val="2"/>
            <w:vAlign w:val="center"/>
          </w:tcPr>
          <w:p>
            <w:pPr>
              <w:jc w:val="center"/>
              <w:rPr>
                <w:rFonts w:ascii="??_GB2312" w:hAnsi="宋体" w:eastAsia="Times New Roman"/>
                <w:szCs w:val="21"/>
              </w:rPr>
            </w:pPr>
            <w:r>
              <w:rPr>
                <w:rFonts w:ascii="??_GB2312" w:hAnsi="宋体" w:eastAsia="Times New Roman"/>
                <w:szCs w:val="21"/>
              </w:rPr>
              <w:t>具有博士学位的副教授或博士后出站人员</w:t>
            </w:r>
          </w:p>
        </w:tc>
        <w:tc>
          <w:tcPr>
            <w:tcW w:w="1234" w:type="dxa"/>
            <w:vAlign w:val="center"/>
          </w:tcPr>
          <w:p>
            <w:pPr>
              <w:jc w:val="center"/>
              <w:rPr>
                <w:rFonts w:ascii="??_GB2312" w:hAnsi="Arial" w:eastAsia="Times New Roman" w:cs="Arial"/>
                <w:szCs w:val="21"/>
              </w:rPr>
            </w:pPr>
            <w:r>
              <w:rPr>
                <w:rFonts w:ascii="??_GB2312" w:hAnsi="Arial" w:eastAsia="Times New Roman" w:cs="Arial"/>
                <w:szCs w:val="21"/>
              </w:rPr>
              <w:t>5</w:t>
            </w:r>
          </w:p>
        </w:tc>
        <w:tc>
          <w:tcPr>
            <w:tcW w:w="1066" w:type="dxa"/>
            <w:vAlign w:val="center"/>
          </w:tcPr>
          <w:p>
            <w:pPr>
              <w:jc w:val="center"/>
              <w:rPr>
                <w:rFonts w:ascii="??_GB2312" w:hAnsi="Arial" w:eastAsia="Times New Roman" w:cs="Arial"/>
                <w:szCs w:val="21"/>
              </w:rPr>
            </w:pPr>
            <w:r>
              <w:rPr>
                <w:rFonts w:ascii="??_GB2312" w:hAnsi="Arial" w:eastAsia="Times New Roman" w:cs="Arial"/>
                <w:szCs w:val="21"/>
              </w:rPr>
              <w:t>30</w:t>
            </w:r>
          </w:p>
        </w:tc>
        <w:tc>
          <w:tcPr>
            <w:tcW w:w="1234" w:type="dxa"/>
            <w:vAlign w:val="center"/>
          </w:tcPr>
          <w:p>
            <w:pPr>
              <w:jc w:val="center"/>
              <w:rPr>
                <w:rFonts w:ascii="??_GB2312" w:hAnsi="Arial" w:eastAsia="Times New Roman" w:cs="Arial"/>
                <w:szCs w:val="21"/>
              </w:rPr>
            </w:pPr>
            <w:r>
              <w:rPr>
                <w:rFonts w:ascii="??_GB2312" w:hAnsi="Arial" w:eastAsia="Times New Roman" w:cs="Arial"/>
                <w:szCs w:val="21"/>
              </w:rPr>
              <w:t>15</w:t>
            </w:r>
          </w:p>
        </w:tc>
        <w:tc>
          <w:tcPr>
            <w:tcW w:w="1383" w:type="dxa"/>
            <w:vAlign w:val="center"/>
          </w:tcPr>
          <w:p>
            <w:pPr>
              <w:jc w:val="center"/>
              <w:rPr>
                <w:rFonts w:ascii="??_GB2312" w:hAnsi="Arial" w:eastAsia="Times New Roman" w:cs="Arial"/>
                <w:szCs w:val="21"/>
              </w:rPr>
            </w:pPr>
            <w:r>
              <w:rPr>
                <w:rFonts w:ascii="??_GB2312" w:hAnsi="Arial" w:eastAsia="Times New Roman" w:cs="Arial"/>
                <w:szCs w:val="21"/>
              </w:rPr>
              <w:t>30</w:t>
            </w:r>
          </w:p>
        </w:tc>
        <w:tc>
          <w:tcPr>
            <w:tcW w:w="1730" w:type="dxa"/>
            <w:vMerge w:val="continue"/>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 w:hRule="atLeast"/>
          <w:jc w:val="center"/>
        </w:trPr>
        <w:tc>
          <w:tcPr>
            <w:tcW w:w="1094" w:type="dxa"/>
            <w:vMerge w:val="restart"/>
            <w:vAlign w:val="center"/>
          </w:tcPr>
          <w:p>
            <w:pPr>
              <w:rPr>
                <w:rFonts w:ascii="??_GB2312" w:hAnsi="宋体" w:eastAsia="Times New Roman"/>
                <w:szCs w:val="21"/>
              </w:rPr>
            </w:pPr>
            <w:r>
              <w:rPr>
                <w:rFonts w:ascii="??_GB2312" w:hAnsi="宋体" w:eastAsia="Times New Roman"/>
                <w:szCs w:val="21"/>
              </w:rPr>
              <w:t>1.公办本科院校硕士学位的副教授</w:t>
            </w:r>
          </w:p>
          <w:p>
            <w:pPr>
              <w:rPr>
                <w:rFonts w:ascii="??_GB2312" w:hAnsi="宋体" w:eastAsia="Times New Roman"/>
                <w:szCs w:val="21"/>
              </w:rPr>
            </w:pPr>
            <w:r>
              <w:rPr>
                <w:rFonts w:ascii="??_GB2312" w:hAnsi="宋体" w:eastAsia="Times New Roman"/>
                <w:szCs w:val="21"/>
              </w:rPr>
              <w:t>2.博士</w:t>
            </w:r>
          </w:p>
          <w:p>
            <w:pPr>
              <w:rPr>
                <w:rFonts w:ascii="??_GB2312" w:hAnsi="宋体" w:eastAsia="Times New Roman"/>
                <w:szCs w:val="21"/>
              </w:rPr>
            </w:pPr>
            <w:r>
              <w:rPr>
                <w:rFonts w:ascii="??_GB2312" w:hAnsi="宋体" w:eastAsia="Times New Roman"/>
                <w:szCs w:val="21"/>
              </w:rPr>
              <w:t>研究生</w:t>
            </w:r>
          </w:p>
        </w:tc>
        <w:tc>
          <w:tcPr>
            <w:tcW w:w="1619" w:type="dxa"/>
            <w:vAlign w:val="center"/>
          </w:tcPr>
          <w:p>
            <w:pPr>
              <w:jc w:val="center"/>
              <w:rPr>
                <w:rFonts w:ascii="??_GB2312" w:hAnsi="宋体" w:eastAsia="Times New Roman"/>
                <w:szCs w:val="21"/>
              </w:rPr>
            </w:pPr>
            <w:r>
              <w:rPr>
                <w:rFonts w:ascii="??_GB2312" w:hAnsi="宋体" w:eastAsia="Times New Roman"/>
                <w:szCs w:val="21"/>
              </w:rPr>
              <w:t>紧缺急需</w:t>
            </w:r>
          </w:p>
          <w:p>
            <w:pPr>
              <w:jc w:val="center"/>
              <w:rPr>
                <w:rFonts w:ascii="??_GB2312" w:hAnsi="宋体" w:eastAsia="Times New Roman"/>
                <w:szCs w:val="21"/>
              </w:rPr>
            </w:pPr>
            <w:r>
              <w:rPr>
                <w:rFonts w:ascii="??_GB2312" w:hAnsi="宋体" w:eastAsia="Times New Roman"/>
                <w:szCs w:val="21"/>
              </w:rPr>
              <w:t>专业</w:t>
            </w:r>
          </w:p>
        </w:tc>
        <w:tc>
          <w:tcPr>
            <w:tcW w:w="1234" w:type="dxa"/>
            <w:vAlign w:val="center"/>
          </w:tcPr>
          <w:p>
            <w:pPr>
              <w:jc w:val="center"/>
              <w:rPr>
                <w:rFonts w:ascii="??_GB2312" w:hAnsi="Arial" w:eastAsia="Times New Roman" w:cs="Arial"/>
                <w:szCs w:val="21"/>
              </w:rPr>
            </w:pPr>
            <w:r>
              <w:rPr>
                <w:rFonts w:ascii="??_GB2312" w:hAnsi="Arial" w:eastAsia="Times New Roman" w:cs="Arial"/>
                <w:szCs w:val="21"/>
              </w:rPr>
              <w:t>3</w:t>
            </w:r>
          </w:p>
        </w:tc>
        <w:tc>
          <w:tcPr>
            <w:tcW w:w="1066" w:type="dxa"/>
            <w:vAlign w:val="center"/>
          </w:tcPr>
          <w:p>
            <w:pPr>
              <w:jc w:val="center"/>
              <w:rPr>
                <w:rFonts w:ascii="??_GB2312" w:hAnsi="Arial" w:eastAsia="Times New Roman" w:cs="Arial"/>
                <w:szCs w:val="21"/>
              </w:rPr>
            </w:pPr>
            <w:r>
              <w:rPr>
                <w:rFonts w:ascii="??_GB2312" w:hAnsi="Arial" w:eastAsia="Times New Roman" w:cs="Arial"/>
                <w:szCs w:val="21"/>
              </w:rPr>
              <w:t>27</w:t>
            </w:r>
          </w:p>
        </w:tc>
        <w:tc>
          <w:tcPr>
            <w:tcW w:w="1234" w:type="dxa"/>
            <w:vAlign w:val="center"/>
          </w:tcPr>
          <w:p>
            <w:pPr>
              <w:jc w:val="center"/>
              <w:rPr>
                <w:rFonts w:ascii="??_GB2312" w:hAnsi="Arial" w:eastAsia="Times New Roman" w:cs="Arial"/>
                <w:szCs w:val="21"/>
              </w:rPr>
            </w:pPr>
            <w:r>
              <w:rPr>
                <w:rFonts w:ascii="??_GB2312" w:hAnsi="Arial" w:eastAsia="Times New Roman" w:cs="Arial"/>
                <w:szCs w:val="21"/>
              </w:rPr>
              <w:t>10</w:t>
            </w:r>
          </w:p>
        </w:tc>
        <w:tc>
          <w:tcPr>
            <w:tcW w:w="1383" w:type="dxa"/>
            <w:vAlign w:val="center"/>
          </w:tcPr>
          <w:p>
            <w:pPr>
              <w:jc w:val="center"/>
              <w:rPr>
                <w:rFonts w:ascii="??_GB2312" w:hAnsi="Arial" w:eastAsia="Times New Roman" w:cs="Arial"/>
                <w:szCs w:val="21"/>
              </w:rPr>
            </w:pPr>
            <w:r>
              <w:rPr>
                <w:rFonts w:ascii="??_GB2312" w:hAnsi="Arial" w:eastAsia="Times New Roman" w:cs="Arial"/>
                <w:szCs w:val="21"/>
              </w:rPr>
              <w:t>30</w:t>
            </w:r>
          </w:p>
        </w:tc>
        <w:tc>
          <w:tcPr>
            <w:tcW w:w="1730" w:type="dxa"/>
            <w:vMerge w:val="continue"/>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jc w:val="center"/>
        </w:trPr>
        <w:tc>
          <w:tcPr>
            <w:tcW w:w="1094" w:type="dxa"/>
            <w:vMerge w:val="continue"/>
            <w:vAlign w:val="center"/>
          </w:tcPr>
          <w:p>
            <w:pPr>
              <w:jc w:val="center"/>
              <w:rPr>
                <w:rFonts w:ascii="??_GB2312" w:hAnsi="宋体" w:eastAsia="Times New Roman"/>
                <w:szCs w:val="21"/>
              </w:rPr>
            </w:pPr>
          </w:p>
        </w:tc>
        <w:tc>
          <w:tcPr>
            <w:tcW w:w="1619" w:type="dxa"/>
            <w:vAlign w:val="center"/>
          </w:tcPr>
          <w:p>
            <w:pPr>
              <w:jc w:val="center"/>
              <w:rPr>
                <w:rFonts w:ascii="??_GB2312" w:hAnsi="宋体" w:eastAsia="Times New Roman"/>
                <w:szCs w:val="21"/>
              </w:rPr>
            </w:pPr>
            <w:r>
              <w:rPr>
                <w:rFonts w:ascii="??_GB2312" w:hAnsi="宋体" w:eastAsia="Times New Roman"/>
                <w:szCs w:val="21"/>
              </w:rPr>
              <w:t>学校专业建设中的其他专业</w:t>
            </w:r>
          </w:p>
        </w:tc>
        <w:tc>
          <w:tcPr>
            <w:tcW w:w="1234" w:type="dxa"/>
            <w:vAlign w:val="center"/>
          </w:tcPr>
          <w:p>
            <w:pPr>
              <w:jc w:val="center"/>
              <w:rPr>
                <w:rFonts w:ascii="??_GB2312" w:hAnsi="Arial" w:eastAsia="Times New Roman" w:cs="Arial"/>
                <w:szCs w:val="21"/>
              </w:rPr>
            </w:pPr>
            <w:r>
              <w:rPr>
                <w:rFonts w:ascii="??_GB2312" w:hAnsi="Arial" w:eastAsia="Times New Roman" w:cs="Arial"/>
                <w:szCs w:val="21"/>
              </w:rPr>
              <w:t>3</w:t>
            </w:r>
          </w:p>
        </w:tc>
        <w:tc>
          <w:tcPr>
            <w:tcW w:w="1066" w:type="dxa"/>
            <w:vAlign w:val="center"/>
          </w:tcPr>
          <w:p>
            <w:pPr>
              <w:jc w:val="center"/>
              <w:rPr>
                <w:rFonts w:ascii="??_GB2312" w:hAnsi="Arial" w:eastAsia="Times New Roman" w:cs="Arial"/>
                <w:szCs w:val="21"/>
              </w:rPr>
            </w:pPr>
            <w:r>
              <w:rPr>
                <w:rFonts w:ascii="??_GB2312" w:hAnsi="Arial" w:eastAsia="Times New Roman" w:cs="Arial"/>
                <w:szCs w:val="21"/>
              </w:rPr>
              <w:t>15</w:t>
            </w:r>
          </w:p>
        </w:tc>
        <w:tc>
          <w:tcPr>
            <w:tcW w:w="1234" w:type="dxa"/>
            <w:vAlign w:val="center"/>
          </w:tcPr>
          <w:p>
            <w:pPr>
              <w:jc w:val="center"/>
              <w:rPr>
                <w:rFonts w:ascii="??_GB2312" w:hAnsi="Arial" w:eastAsia="Times New Roman" w:cs="Arial"/>
                <w:szCs w:val="21"/>
              </w:rPr>
            </w:pPr>
            <w:r>
              <w:rPr>
                <w:rFonts w:ascii="??_GB2312" w:hAnsi="Arial" w:eastAsia="Times New Roman" w:cs="Arial"/>
                <w:szCs w:val="21"/>
              </w:rPr>
              <w:t>10</w:t>
            </w:r>
          </w:p>
        </w:tc>
        <w:tc>
          <w:tcPr>
            <w:tcW w:w="1383" w:type="dxa"/>
            <w:vAlign w:val="center"/>
          </w:tcPr>
          <w:p>
            <w:pPr>
              <w:jc w:val="center"/>
              <w:rPr>
                <w:rFonts w:ascii="??_GB2312" w:hAnsi="Arial" w:eastAsia="Times New Roman" w:cs="Arial"/>
                <w:szCs w:val="21"/>
              </w:rPr>
            </w:pPr>
            <w:r>
              <w:rPr>
                <w:rFonts w:ascii="??_GB2312" w:hAnsi="Arial" w:eastAsia="Times New Roman" w:cs="Arial"/>
                <w:szCs w:val="21"/>
              </w:rPr>
              <w:t>30</w:t>
            </w:r>
          </w:p>
        </w:tc>
        <w:tc>
          <w:tcPr>
            <w:tcW w:w="1730" w:type="dxa"/>
            <w:vMerge w:val="continue"/>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jc w:val="center"/>
        </w:trPr>
        <w:tc>
          <w:tcPr>
            <w:tcW w:w="1094" w:type="dxa"/>
            <w:vMerge w:val="continue"/>
            <w:vAlign w:val="center"/>
          </w:tcPr>
          <w:p>
            <w:pPr>
              <w:jc w:val="center"/>
              <w:rPr>
                <w:rFonts w:ascii="??_GB2312" w:hAnsi="宋体" w:eastAsia="Times New Roman"/>
                <w:szCs w:val="21"/>
              </w:rPr>
            </w:pPr>
          </w:p>
        </w:tc>
        <w:tc>
          <w:tcPr>
            <w:tcW w:w="1619" w:type="dxa"/>
            <w:vAlign w:val="center"/>
          </w:tcPr>
          <w:p>
            <w:pPr>
              <w:jc w:val="center"/>
              <w:rPr>
                <w:rFonts w:ascii="??_GB2312" w:hAnsi="宋体" w:eastAsia="Times New Roman"/>
                <w:szCs w:val="21"/>
              </w:rPr>
            </w:pPr>
            <w:r>
              <w:rPr>
                <w:rFonts w:ascii="??_GB2312" w:hAnsi="宋体" w:eastAsia="Times New Roman"/>
                <w:szCs w:val="21"/>
              </w:rPr>
              <w:t>公共基础</w:t>
            </w:r>
          </w:p>
          <w:p>
            <w:pPr>
              <w:jc w:val="center"/>
              <w:rPr>
                <w:rFonts w:ascii="??_GB2312" w:hAnsi="宋体" w:eastAsia="Times New Roman"/>
                <w:szCs w:val="21"/>
              </w:rPr>
            </w:pPr>
            <w:r>
              <w:rPr>
                <w:rFonts w:ascii="??_GB2312" w:hAnsi="宋体" w:eastAsia="Times New Roman"/>
                <w:szCs w:val="21"/>
              </w:rPr>
              <w:t>学科专业</w:t>
            </w:r>
          </w:p>
        </w:tc>
        <w:tc>
          <w:tcPr>
            <w:tcW w:w="1234" w:type="dxa"/>
            <w:vAlign w:val="center"/>
          </w:tcPr>
          <w:p>
            <w:pPr>
              <w:jc w:val="center"/>
              <w:rPr>
                <w:rFonts w:ascii="??_GB2312" w:hAnsi="Arial" w:eastAsia="Times New Roman" w:cs="Arial"/>
                <w:szCs w:val="21"/>
              </w:rPr>
            </w:pPr>
            <w:r>
              <w:rPr>
                <w:rFonts w:ascii="??_GB2312" w:hAnsi="Arial" w:eastAsia="Times New Roman" w:cs="Arial"/>
                <w:szCs w:val="21"/>
              </w:rPr>
              <w:t>3</w:t>
            </w:r>
          </w:p>
        </w:tc>
        <w:tc>
          <w:tcPr>
            <w:tcW w:w="1066" w:type="dxa"/>
            <w:vAlign w:val="center"/>
          </w:tcPr>
          <w:p>
            <w:pPr>
              <w:jc w:val="center"/>
              <w:rPr>
                <w:rFonts w:ascii="??_GB2312" w:hAnsi="Arial" w:eastAsia="Times New Roman" w:cs="Arial"/>
                <w:szCs w:val="21"/>
              </w:rPr>
            </w:pPr>
            <w:r>
              <w:rPr>
                <w:rFonts w:ascii="??_GB2312" w:hAnsi="Arial" w:eastAsia="Times New Roman" w:cs="Arial"/>
                <w:szCs w:val="21"/>
              </w:rPr>
              <w:t>7</w:t>
            </w:r>
          </w:p>
        </w:tc>
        <w:tc>
          <w:tcPr>
            <w:tcW w:w="1234" w:type="dxa"/>
            <w:vAlign w:val="center"/>
          </w:tcPr>
          <w:p>
            <w:pPr>
              <w:jc w:val="center"/>
              <w:rPr>
                <w:rFonts w:ascii="??_GB2312" w:hAnsi="Arial" w:eastAsia="Times New Roman" w:cs="Arial"/>
                <w:szCs w:val="21"/>
              </w:rPr>
            </w:pPr>
            <w:r>
              <w:rPr>
                <w:rFonts w:ascii="??_GB2312" w:hAnsi="Arial" w:eastAsia="Times New Roman" w:cs="Arial"/>
                <w:szCs w:val="21"/>
              </w:rPr>
              <w:t>10</w:t>
            </w:r>
          </w:p>
        </w:tc>
        <w:tc>
          <w:tcPr>
            <w:tcW w:w="1383" w:type="dxa"/>
            <w:vAlign w:val="center"/>
          </w:tcPr>
          <w:p>
            <w:pPr>
              <w:jc w:val="center"/>
              <w:rPr>
                <w:rFonts w:ascii="??_GB2312" w:hAnsi="Arial" w:eastAsia="Times New Roman" w:cs="Arial"/>
                <w:szCs w:val="21"/>
              </w:rPr>
            </w:pPr>
            <w:r>
              <w:rPr>
                <w:rFonts w:ascii="??_GB2312" w:hAnsi="Arial" w:eastAsia="Times New Roman" w:cs="Arial"/>
                <w:szCs w:val="21"/>
              </w:rPr>
              <w:t>0</w:t>
            </w:r>
          </w:p>
        </w:tc>
        <w:tc>
          <w:tcPr>
            <w:tcW w:w="1730" w:type="dxa"/>
            <w:vMerge w:val="continue"/>
            <w:vAlign w:val="center"/>
          </w:tcPr>
          <w:p>
            <w:pPr>
              <w:rPr>
                <w:rFonts w:ascii="宋体"/>
                <w:szCs w:val="21"/>
              </w:rPr>
            </w:pPr>
          </w:p>
        </w:tc>
      </w:tr>
    </w:tbl>
    <w:p>
      <w:pPr>
        <w:adjustRightInd w:val="0"/>
        <w:snapToGrid w:val="0"/>
        <w:spacing w:line="340" w:lineRule="atLeast"/>
        <w:rPr>
          <w:rFonts w:ascii="??_GB2312" w:hAnsi="宋体" w:eastAsia="Times New Roman" w:cs="宋体"/>
          <w:color w:val="000000"/>
          <w:kern w:val="0"/>
          <w:sz w:val="24"/>
          <w:szCs w:val="24"/>
        </w:rPr>
      </w:pPr>
      <w:r>
        <w:rPr>
          <w:rFonts w:ascii="??_GB2312" w:hAnsi="宋体" w:eastAsia="Times New Roman" w:cs="宋体"/>
          <w:color w:val="000000"/>
          <w:kern w:val="0"/>
          <w:sz w:val="24"/>
          <w:szCs w:val="24"/>
        </w:rPr>
        <w:t>（注：以上所享受待遇类别由学校校务会认定。）</w:t>
      </w:r>
    </w:p>
    <w:p>
      <w:pPr>
        <w:adjustRightInd w:val="0"/>
        <w:snapToGrid w:val="0"/>
        <w:spacing w:line="340" w:lineRule="atLeast"/>
        <w:rPr>
          <w:rFonts w:ascii="??_GB2312" w:hAnsi="宋体" w:eastAsia="Times New Roman" w:cs="宋体"/>
          <w:color w:val="000000"/>
          <w:kern w:val="0"/>
          <w:sz w:val="24"/>
          <w:szCs w:val="24"/>
        </w:rPr>
      </w:pPr>
      <w:r>
        <w:rPr>
          <w:rFonts w:ascii="??_GB2312" w:hAnsi="宋体" w:eastAsia="Times New Roman" w:cs="宋体"/>
          <w:color w:val="000000"/>
          <w:kern w:val="0"/>
          <w:sz w:val="24"/>
          <w:szCs w:val="24"/>
        </w:rPr>
        <w:t>其他待遇：（特殊人才待遇：面议）</w:t>
      </w:r>
    </w:p>
    <w:p>
      <w:pPr>
        <w:adjustRightInd w:val="0"/>
        <w:snapToGrid w:val="0"/>
        <w:spacing w:line="340" w:lineRule="atLeast"/>
        <w:rPr>
          <w:rFonts w:ascii="??_GB2312" w:hAnsi="宋体" w:eastAsia="Times New Roman" w:cs="宋体"/>
          <w:color w:val="000000"/>
          <w:kern w:val="0"/>
          <w:sz w:val="24"/>
          <w:szCs w:val="24"/>
        </w:rPr>
      </w:pPr>
      <w:r>
        <w:rPr>
          <w:rFonts w:ascii="??_GB2312" w:hAnsi="宋体" w:eastAsia="Times New Roman" w:cs="宋体"/>
          <w:color w:val="000000"/>
          <w:kern w:val="0"/>
          <w:sz w:val="24"/>
          <w:szCs w:val="24"/>
        </w:rPr>
        <w:t>1.社会保障福利：引进人才在人事关系到位后，经审核，符合条件的，即可申请参加福州市机关事业单位养老保险。</w:t>
      </w:r>
    </w:p>
    <w:p>
      <w:pPr>
        <w:adjustRightInd w:val="0"/>
        <w:snapToGrid w:val="0"/>
        <w:spacing w:line="340" w:lineRule="atLeast"/>
        <w:rPr>
          <w:rFonts w:ascii="??_GB2312" w:hAnsi="宋体" w:eastAsia="Times New Roman" w:cs="宋体"/>
          <w:color w:val="000000"/>
          <w:kern w:val="0"/>
          <w:sz w:val="24"/>
          <w:szCs w:val="24"/>
        </w:rPr>
      </w:pPr>
      <w:r>
        <w:rPr>
          <w:rFonts w:ascii="??_GB2312" w:hAnsi="宋体" w:eastAsia="Times New Roman" w:cs="宋体"/>
          <w:color w:val="000000"/>
          <w:kern w:val="0"/>
          <w:sz w:val="24"/>
          <w:szCs w:val="24"/>
        </w:rPr>
        <w:t>2.校内住房安排：福州五区（含长乐市）内无房者，在服务年限内可取得学校提供的公寓使用权（每月仅需缴100元-200元）。如获得学校安家费和购房补贴，且在五区（含长乐市）内已购房者，原则上不再享受学校提供的公寓使用权。如有特殊情况需另行申请。</w:t>
      </w:r>
    </w:p>
    <w:p>
      <w:pPr>
        <w:adjustRightInd w:val="0"/>
        <w:snapToGrid w:val="0"/>
        <w:spacing w:line="340" w:lineRule="atLeast"/>
        <w:jc w:val="left"/>
        <w:rPr>
          <w:rFonts w:ascii="仿宋" w:hAnsi="仿宋" w:eastAsia="仿宋" w:cs="仿宋"/>
          <w:sz w:val="24"/>
          <w:szCs w:val="24"/>
        </w:rPr>
      </w:pPr>
      <w:r>
        <w:rPr>
          <w:rFonts w:ascii="??_GB2312" w:hAnsi="宋体" w:eastAsia="Times New Roman" w:cs="宋体"/>
          <w:color w:val="000000"/>
          <w:kern w:val="0"/>
          <w:sz w:val="24"/>
          <w:szCs w:val="24"/>
        </w:rPr>
        <w:t>3.随迁配偶及子女安置：随迁配偶可根据其学历、专业情况，协商酌情考虑安排工作；随迁子女可根据意愿协调教育部门安排优质学校入学入园。</w:t>
      </w:r>
    </w:p>
    <w:p>
      <w:pPr>
        <w:adjustRightInd w:val="0"/>
        <w:snapToGrid w:val="0"/>
        <w:spacing w:line="340" w:lineRule="atLeast"/>
        <w:rPr>
          <w:rFonts w:ascii="??_GB2312" w:hAnsi="宋体" w:eastAsia="Times New Roman" w:cs="宋体"/>
          <w:color w:val="000000"/>
          <w:kern w:val="0"/>
          <w:sz w:val="24"/>
          <w:szCs w:val="24"/>
        </w:rPr>
      </w:pPr>
      <w:r>
        <w:rPr>
          <w:rFonts w:ascii="??_GB2312" w:hAnsi="宋体" w:eastAsia="Times New Roman" w:cs="宋体"/>
          <w:color w:val="000000"/>
          <w:kern w:val="0"/>
          <w:sz w:val="24"/>
          <w:szCs w:val="24"/>
        </w:rPr>
        <w:t>4.入校后可享受校龄贡献津贴，校龄贡献津贴按每年100元标准计入当年每月工资。校龄津贴最高为1000元/月。</w:t>
      </w:r>
    </w:p>
    <w:p>
      <w:pPr>
        <w:spacing w:line="600" w:lineRule="exact"/>
        <w:rPr>
          <w:rFonts w:ascii="??_GB2312" w:eastAsia="Times New Roman"/>
          <w:b/>
          <w:sz w:val="28"/>
          <w:szCs w:val="28"/>
        </w:rPr>
      </w:pPr>
      <w:r>
        <w:rPr>
          <w:rFonts w:ascii="??_GB2312" w:eastAsia="Times New Roman"/>
          <w:b/>
          <w:sz w:val="28"/>
          <w:szCs w:val="28"/>
        </w:rPr>
        <w:t>（二）台湾高层次人才引进待遇</w:t>
      </w:r>
    </w:p>
    <w:tbl>
      <w:tblPr>
        <w:tblStyle w:val="11"/>
        <w:tblW w:w="828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333"/>
        <w:gridCol w:w="2432"/>
        <w:gridCol w:w="2152"/>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5040" w:type="dxa"/>
            <w:gridSpan w:val="3"/>
          </w:tcPr>
          <w:p>
            <w:pPr>
              <w:widowControl/>
              <w:adjustRightInd w:val="0"/>
              <w:snapToGrid w:val="0"/>
              <w:spacing w:line="500" w:lineRule="atLeast"/>
              <w:jc w:val="center"/>
              <w:rPr>
                <w:rFonts w:ascii="??_GB2312" w:eastAsia="Times New Roman"/>
                <w:b/>
                <w:sz w:val="24"/>
                <w:szCs w:val="24"/>
              </w:rPr>
            </w:pPr>
            <w:r>
              <w:rPr>
                <w:rFonts w:ascii="??_GB2312" w:eastAsia="Times New Roman"/>
                <w:b/>
                <w:sz w:val="24"/>
                <w:szCs w:val="24"/>
              </w:rPr>
              <w:t>人才类别</w:t>
            </w:r>
          </w:p>
        </w:tc>
        <w:tc>
          <w:tcPr>
            <w:tcW w:w="3240" w:type="dxa"/>
            <w:gridSpan w:val="2"/>
          </w:tcPr>
          <w:p>
            <w:pPr>
              <w:widowControl/>
              <w:adjustRightInd w:val="0"/>
              <w:snapToGrid w:val="0"/>
              <w:spacing w:line="500" w:lineRule="atLeast"/>
              <w:jc w:val="center"/>
              <w:rPr>
                <w:rFonts w:ascii="??_GB2312" w:eastAsia="Times New Roman"/>
                <w:b/>
                <w:sz w:val="24"/>
                <w:szCs w:val="24"/>
              </w:rPr>
            </w:pPr>
            <w:r>
              <w:rPr>
                <w:rFonts w:ascii="??_GB2312" w:eastAsia="Times New Roman"/>
                <w:b/>
                <w:sz w:val="24"/>
                <w:szCs w:val="24"/>
              </w:rPr>
              <w:t>年薪（税前，人民币万）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275" w:type="dxa"/>
            <w:vMerge w:val="restart"/>
          </w:tcPr>
          <w:p>
            <w:pPr>
              <w:widowControl/>
              <w:adjustRightInd w:val="0"/>
              <w:snapToGrid w:val="0"/>
              <w:spacing w:line="500" w:lineRule="atLeast"/>
              <w:jc w:val="left"/>
              <w:rPr>
                <w:rFonts w:ascii="??_GB2312" w:eastAsia="Times New Roman"/>
                <w:sz w:val="24"/>
                <w:szCs w:val="24"/>
              </w:rPr>
            </w:pPr>
          </w:p>
          <w:p>
            <w:pPr>
              <w:widowControl/>
              <w:adjustRightInd w:val="0"/>
              <w:snapToGrid w:val="0"/>
              <w:spacing w:line="500" w:lineRule="atLeast"/>
              <w:jc w:val="left"/>
              <w:rPr>
                <w:rFonts w:ascii="??_GB2312" w:eastAsia="Times New Roman"/>
                <w:sz w:val="24"/>
                <w:szCs w:val="24"/>
              </w:rPr>
            </w:pPr>
            <w:r>
              <w:rPr>
                <w:rFonts w:ascii="??_GB2312" w:eastAsia="Times New Roman"/>
                <w:sz w:val="24"/>
                <w:szCs w:val="24"/>
              </w:rPr>
              <w:t>第一类学校紧缺急需专业的人才</w:t>
            </w:r>
          </w:p>
        </w:tc>
        <w:tc>
          <w:tcPr>
            <w:tcW w:w="3765" w:type="dxa"/>
            <w:gridSpan w:val="2"/>
            <w:tcBorders>
              <w:top w:val="nil"/>
            </w:tcBorders>
          </w:tcPr>
          <w:p>
            <w:pPr>
              <w:widowControl/>
              <w:adjustRightInd w:val="0"/>
              <w:snapToGrid w:val="0"/>
              <w:spacing w:line="500" w:lineRule="atLeast"/>
              <w:jc w:val="left"/>
              <w:rPr>
                <w:rFonts w:ascii="??_GB2312" w:eastAsia="Times New Roman"/>
                <w:sz w:val="24"/>
                <w:szCs w:val="24"/>
              </w:rPr>
            </w:pPr>
            <w:r>
              <w:rPr>
                <w:rFonts w:ascii="??_GB2312" w:eastAsia="Times New Roman"/>
                <w:sz w:val="24"/>
                <w:szCs w:val="24"/>
              </w:rPr>
              <w:t>教授</w:t>
            </w:r>
          </w:p>
        </w:tc>
        <w:tc>
          <w:tcPr>
            <w:tcW w:w="3240" w:type="dxa"/>
            <w:gridSpan w:val="2"/>
            <w:tcBorders>
              <w:top w:val="nil"/>
            </w:tcBorders>
          </w:tcPr>
          <w:p>
            <w:pPr>
              <w:widowControl/>
              <w:adjustRightInd w:val="0"/>
              <w:snapToGrid w:val="0"/>
              <w:spacing w:line="500" w:lineRule="atLeast"/>
              <w:jc w:val="center"/>
              <w:rPr>
                <w:rFonts w:ascii="??_GB2312" w:eastAsia="Times New Roman"/>
                <w:sz w:val="24"/>
                <w:szCs w:val="24"/>
              </w:rPr>
            </w:pPr>
            <w:r>
              <w:rPr>
                <w:rFonts w:ascii="??_GB2312" w:eastAsia="Times New Roman"/>
                <w:sz w:val="24"/>
                <w:szCs w:val="24"/>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275" w:type="dxa"/>
            <w:vMerge w:val="continue"/>
          </w:tcPr>
          <w:p>
            <w:pPr>
              <w:widowControl/>
              <w:adjustRightInd w:val="0"/>
              <w:snapToGrid w:val="0"/>
              <w:spacing w:line="500" w:lineRule="atLeast"/>
              <w:jc w:val="left"/>
              <w:rPr>
                <w:rFonts w:ascii="??_GB2312" w:eastAsia="Times New Roman"/>
                <w:sz w:val="24"/>
                <w:szCs w:val="24"/>
              </w:rPr>
            </w:pPr>
          </w:p>
        </w:tc>
        <w:tc>
          <w:tcPr>
            <w:tcW w:w="3765" w:type="dxa"/>
            <w:gridSpan w:val="2"/>
          </w:tcPr>
          <w:p>
            <w:pPr>
              <w:widowControl/>
              <w:adjustRightInd w:val="0"/>
              <w:snapToGrid w:val="0"/>
              <w:spacing w:line="500" w:lineRule="atLeast"/>
              <w:jc w:val="left"/>
              <w:rPr>
                <w:rFonts w:ascii="??_GB2312" w:eastAsia="Times New Roman"/>
                <w:sz w:val="24"/>
                <w:szCs w:val="24"/>
              </w:rPr>
            </w:pPr>
            <w:r>
              <w:rPr>
                <w:rFonts w:ascii="??_GB2312" w:eastAsia="Times New Roman"/>
                <w:sz w:val="24"/>
                <w:szCs w:val="24"/>
              </w:rPr>
              <w:t>副教授</w:t>
            </w:r>
          </w:p>
        </w:tc>
        <w:tc>
          <w:tcPr>
            <w:tcW w:w="3240" w:type="dxa"/>
            <w:gridSpan w:val="2"/>
          </w:tcPr>
          <w:p>
            <w:pPr>
              <w:widowControl/>
              <w:adjustRightInd w:val="0"/>
              <w:snapToGrid w:val="0"/>
              <w:spacing w:line="500" w:lineRule="atLeast"/>
              <w:jc w:val="center"/>
              <w:rPr>
                <w:rFonts w:ascii="??_GB2312" w:eastAsia="Times New Roman"/>
                <w:sz w:val="24"/>
                <w:szCs w:val="24"/>
              </w:rPr>
            </w:pPr>
            <w:r>
              <w:rPr>
                <w:rFonts w:ascii="??_GB2312" w:eastAsia="Times New Roman"/>
                <w:sz w:val="24"/>
                <w:szCs w:val="24"/>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1275" w:type="dxa"/>
            <w:vMerge w:val="continue"/>
          </w:tcPr>
          <w:p>
            <w:pPr>
              <w:widowControl/>
              <w:adjustRightInd w:val="0"/>
              <w:snapToGrid w:val="0"/>
              <w:spacing w:line="500" w:lineRule="atLeast"/>
              <w:jc w:val="left"/>
              <w:rPr>
                <w:rFonts w:ascii="??_GB2312" w:eastAsia="Times New Roman"/>
                <w:sz w:val="24"/>
                <w:szCs w:val="24"/>
              </w:rPr>
            </w:pPr>
          </w:p>
        </w:tc>
        <w:tc>
          <w:tcPr>
            <w:tcW w:w="3765" w:type="dxa"/>
            <w:gridSpan w:val="2"/>
          </w:tcPr>
          <w:p>
            <w:pPr>
              <w:widowControl/>
              <w:adjustRightInd w:val="0"/>
              <w:snapToGrid w:val="0"/>
              <w:spacing w:line="500" w:lineRule="atLeast"/>
              <w:jc w:val="left"/>
              <w:rPr>
                <w:rFonts w:ascii="??_GB2312" w:eastAsia="Times New Roman"/>
                <w:sz w:val="24"/>
                <w:szCs w:val="24"/>
              </w:rPr>
            </w:pPr>
            <w:r>
              <w:rPr>
                <w:rFonts w:ascii="??_GB2312" w:eastAsia="Times New Roman"/>
                <w:sz w:val="24"/>
                <w:szCs w:val="24"/>
              </w:rPr>
              <w:t>助理教授（博士）</w:t>
            </w:r>
          </w:p>
        </w:tc>
        <w:tc>
          <w:tcPr>
            <w:tcW w:w="3240" w:type="dxa"/>
            <w:gridSpan w:val="2"/>
          </w:tcPr>
          <w:p>
            <w:pPr>
              <w:widowControl/>
              <w:adjustRightInd w:val="0"/>
              <w:snapToGrid w:val="0"/>
              <w:spacing w:line="500" w:lineRule="atLeast"/>
              <w:jc w:val="center"/>
              <w:rPr>
                <w:rFonts w:ascii="??_GB2312" w:eastAsia="Times New Roman"/>
                <w:sz w:val="24"/>
                <w:szCs w:val="24"/>
              </w:rPr>
            </w:pPr>
            <w:r>
              <w:rPr>
                <w:rFonts w:ascii="??_GB2312" w:eastAsia="Times New Roman"/>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275" w:type="dxa"/>
            <w:vMerge w:val="restart"/>
          </w:tcPr>
          <w:p>
            <w:pPr>
              <w:widowControl/>
              <w:adjustRightInd w:val="0"/>
              <w:snapToGrid w:val="0"/>
              <w:spacing w:line="500" w:lineRule="atLeast"/>
              <w:jc w:val="left"/>
              <w:rPr>
                <w:rFonts w:ascii="??_GB2312" w:eastAsia="Times New Roman"/>
                <w:sz w:val="24"/>
                <w:szCs w:val="24"/>
              </w:rPr>
            </w:pPr>
          </w:p>
          <w:p>
            <w:pPr>
              <w:widowControl/>
              <w:adjustRightInd w:val="0"/>
              <w:snapToGrid w:val="0"/>
              <w:spacing w:line="500" w:lineRule="atLeast"/>
              <w:jc w:val="left"/>
              <w:rPr>
                <w:rFonts w:ascii="??_GB2312" w:eastAsia="Times New Roman"/>
                <w:sz w:val="24"/>
                <w:szCs w:val="24"/>
              </w:rPr>
            </w:pPr>
            <w:r>
              <w:rPr>
                <w:rFonts w:ascii="??_GB2312" w:eastAsia="Times New Roman"/>
                <w:sz w:val="24"/>
                <w:szCs w:val="24"/>
              </w:rPr>
              <w:t>第二类 专业</w:t>
            </w:r>
          </w:p>
          <w:p>
            <w:pPr>
              <w:widowControl/>
              <w:adjustRightInd w:val="0"/>
              <w:snapToGrid w:val="0"/>
              <w:spacing w:line="500" w:lineRule="atLeast"/>
              <w:jc w:val="left"/>
              <w:rPr>
                <w:rFonts w:ascii="??_GB2312" w:eastAsia="Times New Roman"/>
                <w:sz w:val="24"/>
                <w:szCs w:val="24"/>
              </w:rPr>
            </w:pPr>
            <w:r>
              <w:rPr>
                <w:rFonts w:ascii="??_GB2312" w:eastAsia="Times New Roman"/>
                <w:sz w:val="24"/>
                <w:szCs w:val="24"/>
              </w:rPr>
              <w:t>学术</w:t>
            </w:r>
          </w:p>
        </w:tc>
        <w:tc>
          <w:tcPr>
            <w:tcW w:w="1333" w:type="dxa"/>
          </w:tcPr>
          <w:p>
            <w:pPr>
              <w:widowControl/>
              <w:adjustRightInd w:val="0"/>
              <w:snapToGrid w:val="0"/>
              <w:spacing w:line="500" w:lineRule="atLeast"/>
              <w:jc w:val="left"/>
              <w:rPr>
                <w:rFonts w:ascii="??_GB2312" w:eastAsia="Times New Roman"/>
                <w:sz w:val="24"/>
                <w:szCs w:val="24"/>
              </w:rPr>
            </w:pPr>
            <w:r>
              <w:rPr>
                <w:rFonts w:ascii="??_GB2312" w:eastAsia="Times New Roman"/>
                <w:sz w:val="24"/>
                <w:szCs w:val="24"/>
              </w:rPr>
              <w:t>教授</w:t>
            </w:r>
          </w:p>
        </w:tc>
        <w:tc>
          <w:tcPr>
            <w:tcW w:w="4584" w:type="dxa"/>
            <w:gridSpan w:val="2"/>
          </w:tcPr>
          <w:p>
            <w:pPr>
              <w:widowControl/>
              <w:adjustRightInd w:val="0"/>
              <w:snapToGrid w:val="0"/>
              <w:spacing w:line="500" w:lineRule="atLeast"/>
              <w:jc w:val="left"/>
              <w:rPr>
                <w:rFonts w:ascii="??_GB2312" w:eastAsia="Times New Roman"/>
                <w:sz w:val="24"/>
                <w:szCs w:val="24"/>
              </w:rPr>
            </w:pPr>
            <w:r>
              <w:rPr>
                <w:rFonts w:ascii="??_GB2312" w:eastAsia="Times New Roman"/>
                <w:sz w:val="24"/>
                <w:szCs w:val="24"/>
              </w:rPr>
              <w:t>国际博士+专任教授证</w:t>
            </w:r>
          </w:p>
        </w:tc>
        <w:tc>
          <w:tcPr>
            <w:tcW w:w="1088" w:type="dxa"/>
          </w:tcPr>
          <w:p>
            <w:pPr>
              <w:widowControl/>
              <w:adjustRightInd w:val="0"/>
              <w:snapToGrid w:val="0"/>
              <w:spacing w:line="500" w:lineRule="atLeast"/>
              <w:jc w:val="center"/>
              <w:rPr>
                <w:rFonts w:ascii="??_GB2312" w:eastAsia="Times New Roman"/>
                <w:sz w:val="24"/>
                <w:szCs w:val="24"/>
              </w:rPr>
            </w:pPr>
            <w:r>
              <w:rPr>
                <w:rFonts w:ascii="??_GB2312" w:eastAsia="Times New Roman"/>
                <w:sz w:val="24"/>
                <w:szCs w:val="24"/>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275" w:type="dxa"/>
            <w:vMerge w:val="continue"/>
          </w:tcPr>
          <w:p>
            <w:pPr>
              <w:widowControl/>
              <w:adjustRightInd w:val="0"/>
              <w:snapToGrid w:val="0"/>
              <w:spacing w:line="500" w:lineRule="atLeast"/>
              <w:jc w:val="left"/>
              <w:rPr>
                <w:rFonts w:ascii="??_GB2312" w:eastAsia="Times New Roman"/>
                <w:sz w:val="24"/>
                <w:szCs w:val="24"/>
              </w:rPr>
            </w:pPr>
          </w:p>
        </w:tc>
        <w:tc>
          <w:tcPr>
            <w:tcW w:w="1333" w:type="dxa"/>
          </w:tcPr>
          <w:p>
            <w:pPr>
              <w:widowControl/>
              <w:adjustRightInd w:val="0"/>
              <w:snapToGrid w:val="0"/>
              <w:spacing w:line="500" w:lineRule="atLeast"/>
              <w:jc w:val="left"/>
              <w:rPr>
                <w:rFonts w:ascii="??_GB2312" w:eastAsia="Times New Roman"/>
                <w:sz w:val="24"/>
                <w:szCs w:val="24"/>
              </w:rPr>
            </w:pPr>
          </w:p>
        </w:tc>
        <w:tc>
          <w:tcPr>
            <w:tcW w:w="4584" w:type="dxa"/>
            <w:gridSpan w:val="2"/>
          </w:tcPr>
          <w:p>
            <w:pPr>
              <w:widowControl/>
              <w:adjustRightInd w:val="0"/>
              <w:snapToGrid w:val="0"/>
              <w:spacing w:line="500" w:lineRule="atLeast"/>
              <w:jc w:val="left"/>
              <w:rPr>
                <w:rFonts w:ascii="??_GB2312" w:eastAsia="Times New Roman"/>
                <w:sz w:val="24"/>
                <w:szCs w:val="24"/>
              </w:rPr>
            </w:pPr>
            <w:r>
              <w:rPr>
                <w:rFonts w:ascii="??_GB2312" w:eastAsia="Times New Roman"/>
                <w:sz w:val="24"/>
                <w:szCs w:val="24"/>
              </w:rPr>
              <w:t>台湾公校博士+教授证</w:t>
            </w:r>
          </w:p>
        </w:tc>
        <w:tc>
          <w:tcPr>
            <w:tcW w:w="1088" w:type="dxa"/>
          </w:tcPr>
          <w:p>
            <w:pPr>
              <w:widowControl/>
              <w:adjustRightInd w:val="0"/>
              <w:snapToGrid w:val="0"/>
              <w:spacing w:line="500" w:lineRule="atLeast"/>
              <w:jc w:val="center"/>
              <w:rPr>
                <w:rFonts w:ascii="??_GB2312" w:eastAsia="Times New Roman"/>
                <w:sz w:val="24"/>
                <w:szCs w:val="24"/>
              </w:rPr>
            </w:pPr>
            <w:r>
              <w:rPr>
                <w:rFonts w:ascii="??_GB2312" w:eastAsia="Times New Roman"/>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275" w:type="dxa"/>
            <w:vMerge w:val="continue"/>
          </w:tcPr>
          <w:p>
            <w:pPr>
              <w:widowControl/>
              <w:adjustRightInd w:val="0"/>
              <w:snapToGrid w:val="0"/>
              <w:spacing w:line="500" w:lineRule="atLeast"/>
              <w:jc w:val="left"/>
              <w:rPr>
                <w:rFonts w:ascii="??_GB2312" w:eastAsia="Times New Roman"/>
                <w:sz w:val="24"/>
                <w:szCs w:val="24"/>
              </w:rPr>
            </w:pPr>
          </w:p>
        </w:tc>
        <w:tc>
          <w:tcPr>
            <w:tcW w:w="1333" w:type="dxa"/>
          </w:tcPr>
          <w:p>
            <w:pPr>
              <w:widowControl/>
              <w:adjustRightInd w:val="0"/>
              <w:snapToGrid w:val="0"/>
              <w:spacing w:line="500" w:lineRule="atLeast"/>
              <w:jc w:val="left"/>
              <w:rPr>
                <w:rFonts w:ascii="??_GB2312" w:eastAsia="Times New Roman"/>
                <w:sz w:val="24"/>
                <w:szCs w:val="24"/>
              </w:rPr>
            </w:pPr>
          </w:p>
        </w:tc>
        <w:tc>
          <w:tcPr>
            <w:tcW w:w="4584" w:type="dxa"/>
            <w:gridSpan w:val="2"/>
          </w:tcPr>
          <w:p>
            <w:pPr>
              <w:widowControl/>
              <w:adjustRightInd w:val="0"/>
              <w:snapToGrid w:val="0"/>
              <w:spacing w:line="500" w:lineRule="atLeast"/>
              <w:jc w:val="left"/>
              <w:rPr>
                <w:rFonts w:ascii="??_GB2312" w:eastAsia="Times New Roman"/>
                <w:sz w:val="24"/>
                <w:szCs w:val="24"/>
              </w:rPr>
            </w:pPr>
            <w:r>
              <w:rPr>
                <w:rFonts w:ascii="??_GB2312" w:eastAsia="Times New Roman"/>
                <w:sz w:val="24"/>
                <w:szCs w:val="24"/>
              </w:rPr>
              <w:t>台湾民校博士+教授证</w:t>
            </w:r>
          </w:p>
        </w:tc>
        <w:tc>
          <w:tcPr>
            <w:tcW w:w="1088" w:type="dxa"/>
          </w:tcPr>
          <w:p>
            <w:pPr>
              <w:widowControl/>
              <w:adjustRightInd w:val="0"/>
              <w:snapToGrid w:val="0"/>
              <w:spacing w:line="500" w:lineRule="atLeast"/>
              <w:jc w:val="center"/>
              <w:rPr>
                <w:rFonts w:ascii="??_GB2312" w:eastAsia="Times New Roman"/>
                <w:sz w:val="24"/>
                <w:szCs w:val="24"/>
              </w:rPr>
            </w:pPr>
            <w:r>
              <w:rPr>
                <w:rFonts w:ascii="??_GB2312" w:eastAsia="Times New Roman"/>
                <w:sz w:val="24"/>
                <w:szCs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275" w:type="dxa"/>
            <w:vMerge w:val="continue"/>
          </w:tcPr>
          <w:p>
            <w:pPr>
              <w:widowControl/>
              <w:adjustRightInd w:val="0"/>
              <w:snapToGrid w:val="0"/>
              <w:spacing w:line="500" w:lineRule="atLeast"/>
              <w:jc w:val="left"/>
              <w:rPr>
                <w:rFonts w:ascii="??_GB2312" w:eastAsia="Times New Roman"/>
                <w:sz w:val="24"/>
                <w:szCs w:val="24"/>
              </w:rPr>
            </w:pPr>
          </w:p>
        </w:tc>
        <w:tc>
          <w:tcPr>
            <w:tcW w:w="1333" w:type="dxa"/>
          </w:tcPr>
          <w:p>
            <w:pPr>
              <w:widowControl/>
              <w:adjustRightInd w:val="0"/>
              <w:snapToGrid w:val="0"/>
              <w:spacing w:line="500" w:lineRule="atLeast"/>
              <w:jc w:val="left"/>
              <w:rPr>
                <w:rFonts w:ascii="??_GB2312" w:eastAsia="Times New Roman"/>
                <w:sz w:val="24"/>
                <w:szCs w:val="24"/>
              </w:rPr>
            </w:pPr>
            <w:r>
              <w:rPr>
                <w:rFonts w:ascii="??_GB2312" w:eastAsia="Times New Roman"/>
                <w:sz w:val="24"/>
                <w:szCs w:val="24"/>
              </w:rPr>
              <w:t>副教授</w:t>
            </w:r>
          </w:p>
        </w:tc>
        <w:tc>
          <w:tcPr>
            <w:tcW w:w="4584" w:type="dxa"/>
            <w:gridSpan w:val="2"/>
          </w:tcPr>
          <w:p>
            <w:pPr>
              <w:widowControl/>
              <w:adjustRightInd w:val="0"/>
              <w:snapToGrid w:val="0"/>
              <w:spacing w:line="500" w:lineRule="atLeast"/>
              <w:jc w:val="left"/>
              <w:rPr>
                <w:rFonts w:ascii="??_GB2312" w:eastAsia="Times New Roman"/>
                <w:sz w:val="24"/>
                <w:szCs w:val="24"/>
              </w:rPr>
            </w:pPr>
            <w:r>
              <w:rPr>
                <w:rFonts w:ascii="??_GB2312" w:eastAsia="Times New Roman"/>
                <w:sz w:val="24"/>
                <w:szCs w:val="24"/>
              </w:rPr>
              <w:t>国际博士+副教授证</w:t>
            </w:r>
          </w:p>
        </w:tc>
        <w:tc>
          <w:tcPr>
            <w:tcW w:w="1088" w:type="dxa"/>
          </w:tcPr>
          <w:p>
            <w:pPr>
              <w:widowControl/>
              <w:adjustRightInd w:val="0"/>
              <w:snapToGrid w:val="0"/>
              <w:spacing w:line="500" w:lineRule="atLeast"/>
              <w:jc w:val="center"/>
              <w:rPr>
                <w:rFonts w:ascii="??_GB2312" w:eastAsia="Times New Roman"/>
                <w:sz w:val="24"/>
                <w:szCs w:val="24"/>
              </w:rPr>
            </w:pPr>
            <w:r>
              <w:rPr>
                <w:rFonts w:ascii="??_GB2312" w:eastAsia="Times New Roman"/>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275" w:type="dxa"/>
            <w:vMerge w:val="continue"/>
          </w:tcPr>
          <w:p>
            <w:pPr>
              <w:widowControl/>
              <w:adjustRightInd w:val="0"/>
              <w:snapToGrid w:val="0"/>
              <w:spacing w:line="500" w:lineRule="atLeast"/>
              <w:jc w:val="left"/>
              <w:rPr>
                <w:rFonts w:ascii="??_GB2312" w:eastAsia="Times New Roman"/>
                <w:sz w:val="24"/>
                <w:szCs w:val="24"/>
              </w:rPr>
            </w:pPr>
          </w:p>
        </w:tc>
        <w:tc>
          <w:tcPr>
            <w:tcW w:w="1333" w:type="dxa"/>
          </w:tcPr>
          <w:p>
            <w:pPr>
              <w:widowControl/>
              <w:adjustRightInd w:val="0"/>
              <w:snapToGrid w:val="0"/>
              <w:spacing w:line="500" w:lineRule="atLeast"/>
              <w:jc w:val="left"/>
              <w:rPr>
                <w:rFonts w:ascii="??_GB2312" w:eastAsia="Times New Roman"/>
                <w:sz w:val="24"/>
                <w:szCs w:val="24"/>
              </w:rPr>
            </w:pPr>
          </w:p>
        </w:tc>
        <w:tc>
          <w:tcPr>
            <w:tcW w:w="4584" w:type="dxa"/>
            <w:gridSpan w:val="2"/>
          </w:tcPr>
          <w:p>
            <w:pPr>
              <w:widowControl/>
              <w:adjustRightInd w:val="0"/>
              <w:snapToGrid w:val="0"/>
              <w:spacing w:line="500" w:lineRule="atLeast"/>
              <w:jc w:val="left"/>
              <w:rPr>
                <w:rFonts w:ascii="??_GB2312" w:eastAsia="Times New Roman"/>
                <w:sz w:val="24"/>
                <w:szCs w:val="24"/>
              </w:rPr>
            </w:pPr>
            <w:r>
              <w:rPr>
                <w:rFonts w:ascii="??_GB2312" w:eastAsia="Times New Roman"/>
                <w:sz w:val="24"/>
                <w:szCs w:val="24"/>
              </w:rPr>
              <w:t>台湾公校博士+副教授证</w:t>
            </w:r>
          </w:p>
        </w:tc>
        <w:tc>
          <w:tcPr>
            <w:tcW w:w="1088" w:type="dxa"/>
          </w:tcPr>
          <w:p>
            <w:pPr>
              <w:widowControl/>
              <w:adjustRightInd w:val="0"/>
              <w:snapToGrid w:val="0"/>
              <w:spacing w:line="500" w:lineRule="atLeast"/>
              <w:jc w:val="center"/>
              <w:rPr>
                <w:rFonts w:ascii="??_GB2312" w:eastAsia="Times New Roman"/>
                <w:sz w:val="24"/>
                <w:szCs w:val="24"/>
              </w:rPr>
            </w:pPr>
            <w:r>
              <w:rPr>
                <w:rFonts w:ascii="??_GB2312" w:eastAsia="Times New Roman"/>
                <w:sz w:val="24"/>
                <w:szCs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275" w:type="dxa"/>
            <w:vMerge w:val="continue"/>
          </w:tcPr>
          <w:p>
            <w:pPr>
              <w:widowControl/>
              <w:adjustRightInd w:val="0"/>
              <w:snapToGrid w:val="0"/>
              <w:spacing w:line="500" w:lineRule="atLeast"/>
              <w:jc w:val="left"/>
              <w:rPr>
                <w:rFonts w:ascii="??_GB2312" w:eastAsia="Times New Roman"/>
                <w:sz w:val="24"/>
                <w:szCs w:val="24"/>
              </w:rPr>
            </w:pPr>
          </w:p>
        </w:tc>
        <w:tc>
          <w:tcPr>
            <w:tcW w:w="1333" w:type="dxa"/>
          </w:tcPr>
          <w:p>
            <w:pPr>
              <w:widowControl/>
              <w:adjustRightInd w:val="0"/>
              <w:snapToGrid w:val="0"/>
              <w:spacing w:line="500" w:lineRule="atLeast"/>
              <w:jc w:val="left"/>
              <w:rPr>
                <w:rFonts w:ascii="??_GB2312" w:eastAsia="Times New Roman"/>
                <w:sz w:val="24"/>
                <w:szCs w:val="24"/>
              </w:rPr>
            </w:pPr>
          </w:p>
        </w:tc>
        <w:tc>
          <w:tcPr>
            <w:tcW w:w="4584" w:type="dxa"/>
            <w:gridSpan w:val="2"/>
          </w:tcPr>
          <w:p>
            <w:pPr>
              <w:widowControl/>
              <w:adjustRightInd w:val="0"/>
              <w:snapToGrid w:val="0"/>
              <w:spacing w:line="500" w:lineRule="atLeast"/>
              <w:jc w:val="left"/>
              <w:rPr>
                <w:rFonts w:ascii="??_GB2312" w:eastAsia="Times New Roman"/>
                <w:sz w:val="24"/>
                <w:szCs w:val="24"/>
              </w:rPr>
            </w:pPr>
            <w:r>
              <w:rPr>
                <w:rFonts w:ascii="??_GB2312" w:eastAsia="Times New Roman"/>
                <w:sz w:val="24"/>
                <w:szCs w:val="24"/>
              </w:rPr>
              <w:t>台湾民校博士+副教授证</w:t>
            </w:r>
          </w:p>
        </w:tc>
        <w:tc>
          <w:tcPr>
            <w:tcW w:w="1088" w:type="dxa"/>
          </w:tcPr>
          <w:p>
            <w:pPr>
              <w:widowControl/>
              <w:adjustRightInd w:val="0"/>
              <w:snapToGrid w:val="0"/>
              <w:spacing w:line="500" w:lineRule="atLeast"/>
              <w:jc w:val="center"/>
              <w:rPr>
                <w:rFonts w:ascii="??_GB2312" w:eastAsia="Times New Roman"/>
                <w:sz w:val="24"/>
                <w:szCs w:val="24"/>
              </w:rPr>
            </w:pPr>
            <w:r>
              <w:rPr>
                <w:rFonts w:ascii="??_GB2312" w:eastAsia="Times New Roman"/>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275" w:type="dxa"/>
            <w:vMerge w:val="continue"/>
          </w:tcPr>
          <w:p>
            <w:pPr>
              <w:widowControl/>
              <w:adjustRightInd w:val="0"/>
              <w:snapToGrid w:val="0"/>
              <w:spacing w:line="500" w:lineRule="atLeast"/>
              <w:jc w:val="left"/>
              <w:rPr>
                <w:rFonts w:ascii="??_GB2312" w:eastAsia="Times New Roman"/>
                <w:sz w:val="24"/>
                <w:szCs w:val="24"/>
              </w:rPr>
            </w:pPr>
          </w:p>
        </w:tc>
        <w:tc>
          <w:tcPr>
            <w:tcW w:w="1333" w:type="dxa"/>
          </w:tcPr>
          <w:p>
            <w:pPr>
              <w:widowControl/>
              <w:adjustRightInd w:val="0"/>
              <w:snapToGrid w:val="0"/>
              <w:spacing w:line="500" w:lineRule="atLeast"/>
              <w:jc w:val="left"/>
              <w:rPr>
                <w:rFonts w:ascii="??_GB2312" w:eastAsia="Times New Roman"/>
                <w:sz w:val="24"/>
                <w:szCs w:val="24"/>
              </w:rPr>
            </w:pPr>
          </w:p>
        </w:tc>
        <w:tc>
          <w:tcPr>
            <w:tcW w:w="4584" w:type="dxa"/>
            <w:gridSpan w:val="2"/>
          </w:tcPr>
          <w:p>
            <w:pPr>
              <w:widowControl/>
              <w:adjustRightInd w:val="0"/>
              <w:snapToGrid w:val="0"/>
              <w:spacing w:line="500" w:lineRule="atLeast"/>
              <w:jc w:val="left"/>
              <w:rPr>
                <w:rFonts w:ascii="??_GB2312" w:eastAsia="Times New Roman"/>
                <w:sz w:val="24"/>
                <w:szCs w:val="24"/>
              </w:rPr>
            </w:pPr>
            <w:r>
              <w:rPr>
                <w:rFonts w:ascii="??_GB2312" w:eastAsia="Times New Roman"/>
                <w:sz w:val="24"/>
                <w:szCs w:val="24"/>
              </w:rPr>
              <w:t>国际博士+助理教授</w:t>
            </w:r>
          </w:p>
        </w:tc>
        <w:tc>
          <w:tcPr>
            <w:tcW w:w="1088" w:type="dxa"/>
          </w:tcPr>
          <w:p>
            <w:pPr>
              <w:widowControl/>
              <w:adjustRightInd w:val="0"/>
              <w:snapToGrid w:val="0"/>
              <w:spacing w:line="500" w:lineRule="atLeast"/>
              <w:jc w:val="center"/>
              <w:rPr>
                <w:rFonts w:ascii="??_GB2312" w:eastAsia="Times New Roman"/>
                <w:sz w:val="24"/>
                <w:szCs w:val="24"/>
              </w:rPr>
            </w:pPr>
            <w:r>
              <w:rPr>
                <w:rFonts w:ascii="??_GB2312" w:eastAsia="Times New Roman"/>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275" w:type="dxa"/>
            <w:vMerge w:val="continue"/>
          </w:tcPr>
          <w:p>
            <w:pPr>
              <w:widowControl/>
              <w:adjustRightInd w:val="0"/>
              <w:snapToGrid w:val="0"/>
              <w:spacing w:line="500" w:lineRule="atLeast"/>
              <w:jc w:val="left"/>
              <w:rPr>
                <w:rFonts w:ascii="??_GB2312" w:eastAsia="Times New Roman"/>
                <w:sz w:val="24"/>
                <w:szCs w:val="24"/>
              </w:rPr>
            </w:pPr>
          </w:p>
        </w:tc>
        <w:tc>
          <w:tcPr>
            <w:tcW w:w="1333" w:type="dxa"/>
          </w:tcPr>
          <w:p>
            <w:pPr>
              <w:widowControl/>
              <w:adjustRightInd w:val="0"/>
              <w:snapToGrid w:val="0"/>
              <w:spacing w:line="500" w:lineRule="atLeast"/>
              <w:jc w:val="left"/>
              <w:rPr>
                <w:rFonts w:ascii="??_GB2312" w:eastAsia="Times New Roman"/>
                <w:sz w:val="24"/>
                <w:szCs w:val="24"/>
              </w:rPr>
            </w:pPr>
          </w:p>
        </w:tc>
        <w:tc>
          <w:tcPr>
            <w:tcW w:w="4584" w:type="dxa"/>
            <w:gridSpan w:val="2"/>
          </w:tcPr>
          <w:p>
            <w:pPr>
              <w:widowControl/>
              <w:adjustRightInd w:val="0"/>
              <w:snapToGrid w:val="0"/>
              <w:spacing w:line="500" w:lineRule="atLeast"/>
              <w:jc w:val="left"/>
              <w:rPr>
                <w:rFonts w:ascii="??_GB2312" w:eastAsia="Times New Roman"/>
                <w:sz w:val="24"/>
                <w:szCs w:val="24"/>
              </w:rPr>
            </w:pPr>
            <w:r>
              <w:rPr>
                <w:rFonts w:ascii="??_GB2312" w:eastAsia="Times New Roman"/>
                <w:sz w:val="24"/>
                <w:szCs w:val="24"/>
              </w:rPr>
              <w:t>台湾公校博士+助理教授</w:t>
            </w:r>
          </w:p>
        </w:tc>
        <w:tc>
          <w:tcPr>
            <w:tcW w:w="1088" w:type="dxa"/>
          </w:tcPr>
          <w:p>
            <w:pPr>
              <w:widowControl/>
              <w:adjustRightInd w:val="0"/>
              <w:snapToGrid w:val="0"/>
              <w:spacing w:line="500" w:lineRule="atLeast"/>
              <w:jc w:val="center"/>
              <w:rPr>
                <w:rFonts w:ascii="??_GB2312" w:eastAsia="Times New Roman"/>
                <w:sz w:val="24"/>
                <w:szCs w:val="24"/>
              </w:rPr>
            </w:pPr>
            <w:r>
              <w:rPr>
                <w:rFonts w:ascii="??_GB2312" w:eastAsia="Times New Roman"/>
                <w:sz w:val="24"/>
                <w:szCs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275" w:type="dxa"/>
            <w:vMerge w:val="continue"/>
          </w:tcPr>
          <w:p>
            <w:pPr>
              <w:widowControl/>
              <w:adjustRightInd w:val="0"/>
              <w:snapToGrid w:val="0"/>
              <w:spacing w:line="500" w:lineRule="atLeast"/>
              <w:jc w:val="left"/>
              <w:rPr>
                <w:rFonts w:ascii="??_GB2312" w:eastAsia="Times New Roman"/>
                <w:sz w:val="24"/>
                <w:szCs w:val="24"/>
              </w:rPr>
            </w:pPr>
          </w:p>
        </w:tc>
        <w:tc>
          <w:tcPr>
            <w:tcW w:w="1333" w:type="dxa"/>
          </w:tcPr>
          <w:p>
            <w:pPr>
              <w:widowControl/>
              <w:adjustRightInd w:val="0"/>
              <w:snapToGrid w:val="0"/>
              <w:spacing w:line="500" w:lineRule="atLeast"/>
              <w:jc w:val="left"/>
              <w:rPr>
                <w:rFonts w:ascii="??_GB2312" w:eastAsia="Times New Roman"/>
                <w:sz w:val="24"/>
                <w:szCs w:val="24"/>
              </w:rPr>
            </w:pPr>
          </w:p>
        </w:tc>
        <w:tc>
          <w:tcPr>
            <w:tcW w:w="4584" w:type="dxa"/>
            <w:gridSpan w:val="2"/>
          </w:tcPr>
          <w:p>
            <w:pPr>
              <w:widowControl/>
              <w:adjustRightInd w:val="0"/>
              <w:snapToGrid w:val="0"/>
              <w:spacing w:line="500" w:lineRule="atLeast"/>
              <w:jc w:val="left"/>
              <w:rPr>
                <w:rFonts w:ascii="??_GB2312" w:eastAsia="Times New Roman"/>
                <w:sz w:val="24"/>
                <w:szCs w:val="24"/>
              </w:rPr>
            </w:pPr>
            <w:r>
              <w:rPr>
                <w:rFonts w:ascii="??_GB2312" w:eastAsia="Times New Roman"/>
                <w:sz w:val="24"/>
                <w:szCs w:val="24"/>
              </w:rPr>
              <w:t>台湾民校博士+助理教授</w:t>
            </w:r>
          </w:p>
        </w:tc>
        <w:tc>
          <w:tcPr>
            <w:tcW w:w="1088" w:type="dxa"/>
          </w:tcPr>
          <w:p>
            <w:pPr>
              <w:widowControl/>
              <w:adjustRightInd w:val="0"/>
              <w:snapToGrid w:val="0"/>
              <w:spacing w:line="500" w:lineRule="atLeast"/>
              <w:jc w:val="center"/>
              <w:rPr>
                <w:rFonts w:ascii="??_GB2312" w:eastAsia="Times New Roman"/>
                <w:sz w:val="24"/>
                <w:szCs w:val="24"/>
              </w:rPr>
            </w:pPr>
            <w:r>
              <w:rPr>
                <w:rFonts w:ascii="??_GB2312" w:eastAsia="Times New Roman"/>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275" w:type="dxa"/>
            <w:vMerge w:val="restart"/>
          </w:tcPr>
          <w:p>
            <w:pPr>
              <w:widowControl/>
              <w:adjustRightInd w:val="0"/>
              <w:snapToGrid w:val="0"/>
              <w:spacing w:line="500" w:lineRule="atLeast"/>
              <w:jc w:val="left"/>
              <w:rPr>
                <w:rFonts w:ascii="??_GB2312" w:eastAsia="Times New Roman"/>
                <w:sz w:val="24"/>
                <w:szCs w:val="24"/>
              </w:rPr>
            </w:pPr>
            <w:r>
              <w:rPr>
                <w:rFonts w:ascii="??_GB2312" w:eastAsia="Times New Roman"/>
                <w:sz w:val="24"/>
                <w:szCs w:val="24"/>
              </w:rPr>
              <w:t>第三类专业</w:t>
            </w:r>
          </w:p>
          <w:p>
            <w:pPr>
              <w:widowControl/>
              <w:adjustRightInd w:val="0"/>
              <w:snapToGrid w:val="0"/>
              <w:spacing w:line="500" w:lineRule="atLeast"/>
              <w:jc w:val="left"/>
              <w:rPr>
                <w:rFonts w:ascii="??_GB2312" w:eastAsia="Times New Roman"/>
                <w:sz w:val="24"/>
                <w:szCs w:val="24"/>
              </w:rPr>
            </w:pPr>
            <w:r>
              <w:rPr>
                <w:rFonts w:ascii="??_GB2312" w:eastAsia="Times New Roman"/>
                <w:sz w:val="24"/>
                <w:szCs w:val="24"/>
              </w:rPr>
              <w:t>技术</w:t>
            </w:r>
          </w:p>
        </w:tc>
        <w:tc>
          <w:tcPr>
            <w:tcW w:w="1333" w:type="dxa"/>
          </w:tcPr>
          <w:p>
            <w:pPr>
              <w:widowControl/>
              <w:adjustRightInd w:val="0"/>
              <w:snapToGrid w:val="0"/>
              <w:spacing w:line="500" w:lineRule="atLeast"/>
              <w:jc w:val="left"/>
              <w:rPr>
                <w:rFonts w:ascii="??_GB2312" w:eastAsia="Times New Roman"/>
                <w:sz w:val="24"/>
                <w:szCs w:val="24"/>
              </w:rPr>
            </w:pPr>
            <w:r>
              <w:rPr>
                <w:rFonts w:ascii="??_GB2312" w:eastAsia="Times New Roman"/>
                <w:sz w:val="24"/>
                <w:szCs w:val="24"/>
              </w:rPr>
              <w:t>讲师</w:t>
            </w:r>
          </w:p>
        </w:tc>
        <w:tc>
          <w:tcPr>
            <w:tcW w:w="4584" w:type="dxa"/>
            <w:gridSpan w:val="2"/>
          </w:tcPr>
          <w:p>
            <w:pPr>
              <w:widowControl/>
              <w:adjustRightInd w:val="0"/>
              <w:snapToGrid w:val="0"/>
              <w:spacing w:line="500" w:lineRule="atLeast"/>
              <w:jc w:val="left"/>
              <w:rPr>
                <w:rFonts w:ascii="??_GB2312" w:eastAsia="Times New Roman"/>
                <w:sz w:val="24"/>
                <w:szCs w:val="24"/>
              </w:rPr>
            </w:pPr>
            <w:r>
              <w:rPr>
                <w:rFonts w:ascii="??_GB2312" w:eastAsia="Times New Roman"/>
                <w:sz w:val="24"/>
                <w:szCs w:val="24"/>
              </w:rPr>
              <w:t>国际硕士+国际证书或职业证照</w:t>
            </w:r>
          </w:p>
        </w:tc>
        <w:tc>
          <w:tcPr>
            <w:tcW w:w="1088" w:type="dxa"/>
          </w:tcPr>
          <w:p>
            <w:pPr>
              <w:widowControl/>
              <w:adjustRightInd w:val="0"/>
              <w:snapToGrid w:val="0"/>
              <w:spacing w:line="500" w:lineRule="atLeast"/>
              <w:jc w:val="center"/>
              <w:rPr>
                <w:rFonts w:ascii="??_GB2312" w:eastAsia="Times New Roman"/>
                <w:sz w:val="24"/>
                <w:szCs w:val="24"/>
              </w:rPr>
            </w:pPr>
            <w:r>
              <w:rPr>
                <w:rFonts w:ascii="??_GB2312" w:eastAsia="Times New Roman"/>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275" w:type="dxa"/>
            <w:vMerge w:val="continue"/>
          </w:tcPr>
          <w:p>
            <w:pPr>
              <w:widowControl/>
              <w:adjustRightInd w:val="0"/>
              <w:snapToGrid w:val="0"/>
              <w:spacing w:line="500" w:lineRule="atLeast"/>
              <w:jc w:val="left"/>
              <w:rPr>
                <w:rFonts w:ascii="??_GB2312" w:eastAsia="Times New Roman"/>
                <w:sz w:val="24"/>
                <w:szCs w:val="24"/>
              </w:rPr>
            </w:pPr>
          </w:p>
        </w:tc>
        <w:tc>
          <w:tcPr>
            <w:tcW w:w="1333" w:type="dxa"/>
          </w:tcPr>
          <w:p>
            <w:pPr>
              <w:widowControl/>
              <w:adjustRightInd w:val="0"/>
              <w:snapToGrid w:val="0"/>
              <w:spacing w:line="500" w:lineRule="atLeast"/>
              <w:jc w:val="left"/>
              <w:rPr>
                <w:rFonts w:ascii="??_GB2312" w:eastAsia="Times New Roman"/>
                <w:sz w:val="24"/>
                <w:szCs w:val="24"/>
              </w:rPr>
            </w:pPr>
          </w:p>
        </w:tc>
        <w:tc>
          <w:tcPr>
            <w:tcW w:w="4584" w:type="dxa"/>
            <w:gridSpan w:val="2"/>
          </w:tcPr>
          <w:p>
            <w:pPr>
              <w:widowControl/>
              <w:adjustRightInd w:val="0"/>
              <w:snapToGrid w:val="0"/>
              <w:spacing w:line="500" w:lineRule="atLeast"/>
              <w:jc w:val="left"/>
              <w:rPr>
                <w:rFonts w:ascii="??_GB2312" w:eastAsia="Times New Roman"/>
                <w:sz w:val="24"/>
                <w:szCs w:val="24"/>
              </w:rPr>
            </w:pPr>
            <w:r>
              <w:rPr>
                <w:rFonts w:ascii="??_GB2312" w:eastAsia="Times New Roman"/>
                <w:sz w:val="24"/>
                <w:szCs w:val="24"/>
              </w:rPr>
              <w:t>台湾公校硕士+国际证书或职业证照</w:t>
            </w:r>
          </w:p>
        </w:tc>
        <w:tc>
          <w:tcPr>
            <w:tcW w:w="1088" w:type="dxa"/>
          </w:tcPr>
          <w:p>
            <w:pPr>
              <w:widowControl/>
              <w:adjustRightInd w:val="0"/>
              <w:snapToGrid w:val="0"/>
              <w:spacing w:line="500" w:lineRule="atLeast"/>
              <w:jc w:val="center"/>
              <w:rPr>
                <w:rFonts w:ascii="??_GB2312" w:eastAsia="Times New Roman"/>
                <w:sz w:val="24"/>
                <w:szCs w:val="24"/>
              </w:rPr>
            </w:pPr>
            <w:r>
              <w:rPr>
                <w:rFonts w:ascii="??_GB2312" w:eastAsia="Times New Roman"/>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275" w:type="dxa"/>
            <w:vMerge w:val="continue"/>
          </w:tcPr>
          <w:p>
            <w:pPr>
              <w:widowControl/>
              <w:adjustRightInd w:val="0"/>
              <w:snapToGrid w:val="0"/>
              <w:spacing w:line="500" w:lineRule="atLeast"/>
              <w:jc w:val="left"/>
              <w:rPr>
                <w:rFonts w:ascii="??_GB2312" w:eastAsia="Times New Roman"/>
                <w:sz w:val="24"/>
                <w:szCs w:val="24"/>
              </w:rPr>
            </w:pPr>
          </w:p>
        </w:tc>
        <w:tc>
          <w:tcPr>
            <w:tcW w:w="1333" w:type="dxa"/>
          </w:tcPr>
          <w:p>
            <w:pPr>
              <w:widowControl/>
              <w:adjustRightInd w:val="0"/>
              <w:snapToGrid w:val="0"/>
              <w:spacing w:line="500" w:lineRule="atLeast"/>
              <w:jc w:val="left"/>
              <w:rPr>
                <w:rFonts w:ascii="??_GB2312" w:eastAsia="Times New Roman"/>
                <w:sz w:val="24"/>
                <w:szCs w:val="24"/>
              </w:rPr>
            </w:pPr>
          </w:p>
        </w:tc>
        <w:tc>
          <w:tcPr>
            <w:tcW w:w="4584" w:type="dxa"/>
            <w:gridSpan w:val="2"/>
          </w:tcPr>
          <w:p>
            <w:pPr>
              <w:widowControl/>
              <w:adjustRightInd w:val="0"/>
              <w:snapToGrid w:val="0"/>
              <w:spacing w:line="500" w:lineRule="atLeast"/>
              <w:jc w:val="left"/>
              <w:rPr>
                <w:rFonts w:ascii="??_GB2312" w:eastAsia="Times New Roman"/>
                <w:sz w:val="24"/>
                <w:szCs w:val="24"/>
              </w:rPr>
            </w:pPr>
            <w:r>
              <w:rPr>
                <w:rFonts w:ascii="??_GB2312" w:eastAsia="Times New Roman"/>
                <w:sz w:val="24"/>
                <w:szCs w:val="24"/>
              </w:rPr>
              <w:t>台湾民校硕士+国际证书或职业证照</w:t>
            </w:r>
          </w:p>
        </w:tc>
        <w:tc>
          <w:tcPr>
            <w:tcW w:w="1088" w:type="dxa"/>
          </w:tcPr>
          <w:p>
            <w:pPr>
              <w:widowControl/>
              <w:adjustRightInd w:val="0"/>
              <w:snapToGrid w:val="0"/>
              <w:spacing w:line="500" w:lineRule="atLeast"/>
              <w:jc w:val="center"/>
              <w:rPr>
                <w:rFonts w:ascii="??_GB2312" w:eastAsia="Times New Roman"/>
                <w:sz w:val="24"/>
                <w:szCs w:val="24"/>
              </w:rPr>
            </w:pPr>
            <w:r>
              <w:rPr>
                <w:rFonts w:ascii="??_GB2312" w:eastAsia="Times New Roman"/>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275" w:type="dxa"/>
            <w:vMerge w:val="continue"/>
          </w:tcPr>
          <w:p>
            <w:pPr>
              <w:widowControl/>
              <w:adjustRightInd w:val="0"/>
              <w:snapToGrid w:val="0"/>
              <w:spacing w:line="500" w:lineRule="atLeast"/>
              <w:jc w:val="left"/>
              <w:rPr>
                <w:rFonts w:ascii="??_GB2312" w:eastAsia="Times New Roman"/>
                <w:sz w:val="24"/>
                <w:szCs w:val="24"/>
              </w:rPr>
            </w:pPr>
          </w:p>
        </w:tc>
        <w:tc>
          <w:tcPr>
            <w:tcW w:w="1333" w:type="dxa"/>
          </w:tcPr>
          <w:p>
            <w:pPr>
              <w:widowControl/>
              <w:adjustRightInd w:val="0"/>
              <w:snapToGrid w:val="0"/>
              <w:spacing w:line="500" w:lineRule="atLeast"/>
              <w:jc w:val="left"/>
              <w:rPr>
                <w:rFonts w:ascii="??_GB2312" w:eastAsia="Times New Roman"/>
                <w:sz w:val="24"/>
                <w:szCs w:val="24"/>
              </w:rPr>
            </w:pPr>
          </w:p>
        </w:tc>
        <w:tc>
          <w:tcPr>
            <w:tcW w:w="4584" w:type="dxa"/>
            <w:gridSpan w:val="2"/>
          </w:tcPr>
          <w:p>
            <w:pPr>
              <w:widowControl/>
              <w:adjustRightInd w:val="0"/>
              <w:snapToGrid w:val="0"/>
              <w:spacing w:line="500" w:lineRule="atLeast"/>
              <w:jc w:val="left"/>
              <w:rPr>
                <w:rFonts w:ascii="??_GB2312" w:eastAsia="Times New Roman"/>
                <w:sz w:val="24"/>
                <w:szCs w:val="24"/>
              </w:rPr>
            </w:pPr>
            <w:r>
              <w:rPr>
                <w:rFonts w:ascii="??_GB2312" w:eastAsia="Times New Roman"/>
                <w:sz w:val="24"/>
                <w:szCs w:val="24"/>
              </w:rPr>
              <w:t>台湾公校民校硕士+职业证照</w:t>
            </w:r>
          </w:p>
        </w:tc>
        <w:tc>
          <w:tcPr>
            <w:tcW w:w="1088" w:type="dxa"/>
          </w:tcPr>
          <w:p>
            <w:pPr>
              <w:widowControl/>
              <w:adjustRightInd w:val="0"/>
              <w:snapToGrid w:val="0"/>
              <w:spacing w:line="500" w:lineRule="atLeast"/>
              <w:jc w:val="center"/>
              <w:rPr>
                <w:rFonts w:ascii="??_GB2312" w:eastAsia="Times New Roman"/>
                <w:sz w:val="24"/>
                <w:szCs w:val="24"/>
              </w:rPr>
            </w:pPr>
            <w:r>
              <w:rPr>
                <w:rFonts w:ascii="??_GB2312" w:eastAsia="Times New Roman"/>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275" w:type="dxa"/>
            <w:vMerge w:val="continue"/>
          </w:tcPr>
          <w:p>
            <w:pPr>
              <w:widowControl/>
              <w:adjustRightInd w:val="0"/>
              <w:snapToGrid w:val="0"/>
              <w:spacing w:line="500" w:lineRule="atLeast"/>
              <w:jc w:val="left"/>
              <w:rPr>
                <w:rFonts w:ascii="??_GB2312" w:eastAsia="Times New Roman"/>
                <w:sz w:val="24"/>
                <w:szCs w:val="24"/>
              </w:rPr>
            </w:pPr>
          </w:p>
        </w:tc>
        <w:tc>
          <w:tcPr>
            <w:tcW w:w="7005" w:type="dxa"/>
            <w:gridSpan w:val="4"/>
          </w:tcPr>
          <w:p>
            <w:pPr>
              <w:widowControl/>
              <w:adjustRightInd w:val="0"/>
              <w:snapToGrid w:val="0"/>
              <w:spacing w:line="500" w:lineRule="atLeast"/>
              <w:jc w:val="left"/>
              <w:rPr>
                <w:rFonts w:ascii="??_GB2312" w:eastAsia="Times New Roman"/>
                <w:sz w:val="24"/>
                <w:szCs w:val="24"/>
              </w:rPr>
            </w:pPr>
            <w:r>
              <w:rPr>
                <w:rFonts w:ascii="??_GB2312" w:eastAsia="Times New Roman"/>
                <w:sz w:val="24"/>
                <w:szCs w:val="24"/>
              </w:rPr>
              <w:t>特优技术人员含国际级选手教练一另外协商</w:t>
            </w:r>
          </w:p>
        </w:tc>
      </w:tr>
    </w:tbl>
    <w:p>
      <w:pPr>
        <w:spacing w:line="600" w:lineRule="exact"/>
        <w:ind w:firstLine="31680" w:firstLineChars="200"/>
        <w:rPr>
          <w:rFonts w:ascii="??_GB2312" w:eastAsia="Times New Roman"/>
          <w:sz w:val="24"/>
          <w:szCs w:val="24"/>
        </w:rPr>
      </w:pPr>
      <w:r>
        <w:rPr>
          <w:rFonts w:ascii="??_GB2312" w:eastAsia="Times New Roman"/>
          <w:sz w:val="24"/>
          <w:szCs w:val="24"/>
        </w:rPr>
        <w:t>除高层次人才引进计划的待遇外，学校还将对各层次引进人才采取大力度持续支持培养措施，在科研平台搭建、研究团队组建、国际化培养方面提供富有竞争力的条件待遇和重点支持。</w:t>
      </w:r>
    </w:p>
    <w:p>
      <w:pPr>
        <w:spacing w:line="600" w:lineRule="exact"/>
        <w:ind w:firstLine="31680" w:firstLineChars="200"/>
        <w:rPr>
          <w:rFonts w:ascii="??_GB2312" w:eastAsia="Times New Roman"/>
          <w:b/>
          <w:sz w:val="28"/>
          <w:szCs w:val="28"/>
        </w:rPr>
      </w:pPr>
      <w:r>
        <w:rPr>
          <w:rFonts w:ascii="??_GB2312" w:eastAsia="Times New Roman"/>
          <w:b/>
          <w:sz w:val="28"/>
          <w:szCs w:val="28"/>
        </w:rPr>
        <w:t>（三）其它应聘人员根据《福州外语外贸学院薪酬管理办法》执行。</w:t>
      </w:r>
    </w:p>
    <w:p>
      <w:pPr>
        <w:adjustRightInd w:val="0"/>
        <w:snapToGrid w:val="0"/>
        <w:spacing w:line="540" w:lineRule="atLeast"/>
        <w:rPr>
          <w:rFonts w:ascii="??_GB2312" w:eastAsia="仿宋"/>
          <w:b/>
          <w:sz w:val="28"/>
          <w:szCs w:val="28"/>
        </w:rPr>
      </w:pPr>
      <w:r>
        <w:rPr>
          <w:rFonts w:hint="eastAsia" w:ascii="??_GB2312" w:eastAsia="仿宋"/>
          <w:b/>
          <w:sz w:val="28"/>
          <w:szCs w:val="28"/>
        </w:rPr>
        <w:t>四、报名方式</w:t>
      </w:r>
    </w:p>
    <w:p>
      <w:pPr>
        <w:widowControl/>
        <w:adjustRightInd w:val="0"/>
        <w:snapToGrid w:val="0"/>
        <w:spacing w:line="540" w:lineRule="atLeast"/>
        <w:ind w:firstLine="31680" w:firstLineChars="247"/>
        <w:jc w:val="left"/>
        <w:rPr>
          <w:rFonts w:ascii="??_GB2312" w:eastAsia="仿宋"/>
          <w:sz w:val="28"/>
          <w:szCs w:val="28"/>
        </w:rPr>
      </w:pPr>
      <w:r>
        <w:rPr>
          <w:rFonts w:hint="eastAsia" w:ascii="??_GB2312" w:eastAsia="仿宋"/>
          <w:color w:val="auto"/>
          <w:sz w:val="28"/>
          <w:szCs w:val="28"/>
          <w:u w:val="none"/>
        </w:rPr>
        <w:t>应聘人员可通过电子邮件（</w:t>
      </w:r>
      <w:r>
        <w:rPr>
          <w:rFonts w:ascii="??_GB2312" w:eastAsia="仿宋"/>
          <w:b/>
          <w:color w:val="auto"/>
          <w:sz w:val="28"/>
          <w:szCs w:val="28"/>
          <w:u w:val="none"/>
        </w:rPr>
        <w:t>rsc@fzfu.com</w:t>
      </w:r>
      <w:r>
        <w:rPr>
          <w:rFonts w:hint="eastAsia" w:ascii="??_GB2312" w:eastAsia="仿宋"/>
          <w:b/>
          <w:sz w:val="28"/>
          <w:szCs w:val="28"/>
          <w:lang w:val="en-US" w:eastAsia="zh-CN"/>
        </w:rPr>
        <w:t xml:space="preserve"> 抄送fzwywmxyzp@126.com</w:t>
      </w:r>
      <w:r>
        <w:rPr>
          <w:rFonts w:hint="eastAsia" w:ascii="??_GB2312" w:eastAsia="仿宋"/>
          <w:sz w:val="28"/>
          <w:szCs w:val="28"/>
        </w:rPr>
        <w:t>，须在邮件主题上注明</w:t>
      </w:r>
      <w:r>
        <w:rPr>
          <w:rFonts w:hint="eastAsia" w:ascii="??_GB2312" w:eastAsia="仿宋"/>
          <w:sz w:val="28"/>
          <w:szCs w:val="28"/>
          <w:lang w:eastAsia="zh-CN"/>
        </w:rPr>
        <w:t>：硕博招聘在线、</w:t>
      </w:r>
      <w:r>
        <w:rPr>
          <w:rFonts w:hint="eastAsia" w:ascii="??_GB2312" w:eastAsia="仿宋"/>
          <w:sz w:val="28"/>
          <w:szCs w:val="28"/>
        </w:rPr>
        <w:t>姓名、毕业院校、专业、学历及应聘岗位），交送个人求职简历。求职简历应包含以下内容：</w:t>
      </w:r>
    </w:p>
    <w:p>
      <w:pPr>
        <w:widowControl/>
        <w:adjustRightInd w:val="0"/>
        <w:snapToGrid w:val="0"/>
        <w:spacing w:line="540" w:lineRule="atLeast"/>
        <w:ind w:firstLine="31680" w:firstLineChars="150"/>
        <w:jc w:val="left"/>
        <w:rPr>
          <w:rFonts w:ascii="??_GB2312" w:eastAsia="仿宋"/>
          <w:sz w:val="28"/>
          <w:szCs w:val="28"/>
        </w:rPr>
      </w:pPr>
      <w:r>
        <w:rPr>
          <w:rFonts w:hint="eastAsia" w:ascii="??_GB2312" w:eastAsia="仿宋"/>
          <w:sz w:val="28"/>
          <w:szCs w:val="28"/>
        </w:rPr>
        <w:t>（</w:t>
      </w:r>
      <w:r>
        <w:rPr>
          <w:rFonts w:ascii="??_GB2312" w:eastAsia="仿宋"/>
          <w:sz w:val="28"/>
          <w:szCs w:val="28"/>
        </w:rPr>
        <w:t>1</w:t>
      </w:r>
      <w:r>
        <w:rPr>
          <w:rFonts w:hint="eastAsia" w:ascii="??_GB2312" w:eastAsia="仿宋"/>
          <w:sz w:val="28"/>
          <w:szCs w:val="28"/>
        </w:rPr>
        <w:t>）学习、工作经历及科研情况；</w:t>
      </w:r>
    </w:p>
    <w:p>
      <w:pPr>
        <w:widowControl/>
        <w:adjustRightInd w:val="0"/>
        <w:snapToGrid w:val="0"/>
        <w:spacing w:line="540" w:lineRule="atLeast"/>
        <w:ind w:firstLine="31680" w:firstLineChars="147"/>
        <w:jc w:val="left"/>
        <w:rPr>
          <w:rFonts w:ascii="??_GB2312" w:eastAsia="仿宋"/>
          <w:sz w:val="28"/>
          <w:szCs w:val="28"/>
        </w:rPr>
      </w:pPr>
      <w:r>
        <w:rPr>
          <w:rFonts w:hint="eastAsia" w:ascii="??_GB2312" w:eastAsia="仿宋"/>
          <w:sz w:val="28"/>
          <w:szCs w:val="28"/>
        </w:rPr>
        <w:t>（</w:t>
      </w:r>
      <w:r>
        <w:rPr>
          <w:rFonts w:ascii="??_GB2312" w:eastAsia="仿宋"/>
          <w:sz w:val="28"/>
          <w:szCs w:val="28"/>
        </w:rPr>
        <w:t>2</w:t>
      </w:r>
      <w:r>
        <w:rPr>
          <w:rFonts w:hint="eastAsia" w:ascii="??_GB2312" w:eastAsia="仿宋"/>
          <w:sz w:val="28"/>
          <w:szCs w:val="28"/>
        </w:rPr>
        <w:t>）本科以来的学历学位证书、身份证及其他资格证书复印件（留学人员须附教育部留学服务中心学历认定书）；岗位所要求的其他证明材料（获奖证书、论文、职业资格证书原件及复印件，社会实践、工作经历证明）</w:t>
      </w:r>
      <w:r>
        <w:rPr>
          <w:rFonts w:ascii="??_GB2312" w:eastAsia="仿宋"/>
          <w:sz w:val="28"/>
          <w:szCs w:val="28"/>
        </w:rPr>
        <w:t>;</w:t>
      </w:r>
    </w:p>
    <w:p>
      <w:pPr>
        <w:widowControl/>
        <w:adjustRightInd w:val="0"/>
        <w:snapToGrid w:val="0"/>
        <w:spacing w:line="540" w:lineRule="atLeast"/>
        <w:ind w:firstLine="31680" w:firstLineChars="149"/>
        <w:jc w:val="left"/>
        <w:rPr>
          <w:rFonts w:ascii="??_GB2312" w:eastAsia="仿宋"/>
          <w:sz w:val="28"/>
          <w:szCs w:val="28"/>
        </w:rPr>
      </w:pPr>
      <w:r>
        <w:rPr>
          <w:rFonts w:hint="eastAsia" w:ascii="??_GB2312" w:eastAsia="仿宋"/>
          <w:sz w:val="28"/>
          <w:szCs w:val="28"/>
        </w:rPr>
        <w:t>（</w:t>
      </w:r>
      <w:r>
        <w:rPr>
          <w:rFonts w:ascii="??_GB2312" w:eastAsia="仿宋"/>
          <w:sz w:val="28"/>
          <w:szCs w:val="28"/>
        </w:rPr>
        <w:t>3</w:t>
      </w:r>
      <w:r>
        <w:rPr>
          <w:rFonts w:hint="eastAsia" w:ascii="??_GB2312" w:eastAsia="仿宋"/>
          <w:sz w:val="28"/>
          <w:szCs w:val="28"/>
        </w:rPr>
        <w:t>）属</w:t>
      </w:r>
      <w:r>
        <w:rPr>
          <w:rFonts w:ascii="??_GB2312" w:eastAsia="仿宋"/>
          <w:sz w:val="28"/>
          <w:szCs w:val="28"/>
        </w:rPr>
        <w:t>2017</w:t>
      </w:r>
      <w:r>
        <w:rPr>
          <w:rFonts w:hint="eastAsia" w:ascii="??_GB2312" w:eastAsia="仿宋"/>
          <w:sz w:val="28"/>
          <w:szCs w:val="28"/>
        </w:rPr>
        <w:t>年应届毕业的，国内高校毕业生须提交就业推荐表复印件，国外高校毕业生须提交学校出具的有关证明。</w:t>
      </w:r>
    </w:p>
    <w:p>
      <w:pPr>
        <w:widowControl/>
        <w:adjustRightInd w:val="0"/>
        <w:snapToGrid w:val="0"/>
        <w:spacing w:line="540" w:lineRule="atLeast"/>
        <w:ind w:firstLine="31680" w:firstLineChars="149"/>
        <w:jc w:val="left"/>
        <w:rPr>
          <w:rFonts w:ascii="??_GB2312" w:eastAsia="仿宋"/>
          <w:sz w:val="28"/>
          <w:szCs w:val="28"/>
        </w:rPr>
      </w:pPr>
      <w:r>
        <w:rPr>
          <w:rFonts w:hint="eastAsia" w:ascii="??_GB2312" w:eastAsia="仿宋"/>
          <w:sz w:val="28"/>
          <w:szCs w:val="28"/>
        </w:rPr>
        <w:t>（</w:t>
      </w:r>
      <w:r>
        <w:rPr>
          <w:rFonts w:ascii="??_GB2312" w:eastAsia="仿宋"/>
          <w:sz w:val="28"/>
          <w:szCs w:val="28"/>
        </w:rPr>
        <w:t>4</w:t>
      </w:r>
      <w:r>
        <w:rPr>
          <w:rFonts w:hint="eastAsia" w:ascii="??_GB2312" w:eastAsia="仿宋"/>
          <w:sz w:val="28"/>
          <w:szCs w:val="28"/>
        </w:rPr>
        <w:t>）报名截止日期：</w:t>
      </w:r>
      <w:r>
        <w:rPr>
          <w:rFonts w:ascii="??_GB2312" w:eastAsia="仿宋"/>
          <w:b/>
          <w:bCs/>
          <w:sz w:val="28"/>
          <w:szCs w:val="28"/>
        </w:rPr>
        <w:t>2016</w:t>
      </w:r>
      <w:r>
        <w:rPr>
          <w:rFonts w:hint="eastAsia" w:ascii="??_GB2312" w:eastAsia="仿宋"/>
          <w:b/>
          <w:bCs/>
          <w:sz w:val="28"/>
          <w:szCs w:val="28"/>
        </w:rPr>
        <w:t>年</w:t>
      </w:r>
      <w:r>
        <w:rPr>
          <w:rFonts w:ascii="??_GB2312" w:eastAsia="仿宋"/>
          <w:b/>
          <w:bCs/>
          <w:sz w:val="28"/>
          <w:szCs w:val="28"/>
        </w:rPr>
        <w:t>12</w:t>
      </w:r>
      <w:r>
        <w:rPr>
          <w:rFonts w:hint="eastAsia" w:ascii="??_GB2312" w:eastAsia="仿宋"/>
          <w:b/>
          <w:bCs/>
          <w:sz w:val="28"/>
          <w:szCs w:val="28"/>
        </w:rPr>
        <w:t>月</w:t>
      </w:r>
      <w:r>
        <w:rPr>
          <w:rFonts w:hint="eastAsia" w:ascii="??_GB2312" w:eastAsia="仿宋"/>
          <w:b/>
          <w:bCs/>
          <w:sz w:val="28"/>
          <w:szCs w:val="28"/>
          <w:lang w:val="en-US" w:eastAsia="zh-CN"/>
        </w:rPr>
        <w:t>30</w:t>
      </w:r>
      <w:bookmarkStart w:id="0" w:name="_GoBack"/>
      <w:bookmarkEnd w:id="0"/>
      <w:r>
        <w:rPr>
          <w:rFonts w:hint="eastAsia" w:ascii="??_GB2312" w:eastAsia="仿宋"/>
          <w:b/>
          <w:bCs/>
          <w:sz w:val="28"/>
          <w:szCs w:val="28"/>
        </w:rPr>
        <w:t>日</w:t>
      </w:r>
      <w:r>
        <w:rPr>
          <w:rFonts w:hint="eastAsia" w:ascii="??_GB2312" w:eastAsia="仿宋"/>
          <w:sz w:val="28"/>
          <w:szCs w:val="28"/>
        </w:rPr>
        <w:t>。</w:t>
      </w:r>
    </w:p>
    <w:p>
      <w:pPr>
        <w:widowControl/>
        <w:adjustRightInd w:val="0"/>
        <w:snapToGrid w:val="0"/>
        <w:spacing w:line="540" w:lineRule="atLeast"/>
        <w:ind w:firstLine="31680" w:firstLineChars="198"/>
        <w:jc w:val="left"/>
        <w:rPr>
          <w:rFonts w:ascii="??_GB2312" w:eastAsia="仿宋"/>
          <w:sz w:val="28"/>
          <w:szCs w:val="28"/>
        </w:rPr>
      </w:pPr>
      <w:r>
        <w:rPr>
          <w:rFonts w:hint="eastAsia" w:ascii="??_GB2312" w:eastAsia="仿宋"/>
          <w:sz w:val="28"/>
          <w:szCs w:val="28"/>
        </w:rPr>
        <w:t>应聘人员应如实提交上述材料以备资格审查。弄虚作假者，一经查实即取消应聘资格；已被聘用的，予以解聘，并通知所在单位。</w:t>
      </w:r>
    </w:p>
    <w:p>
      <w:pPr>
        <w:widowControl/>
        <w:adjustRightInd w:val="0"/>
        <w:snapToGrid w:val="0"/>
        <w:spacing w:line="540" w:lineRule="atLeast"/>
        <w:jc w:val="left"/>
        <w:rPr>
          <w:rFonts w:ascii="??_GB2312" w:eastAsia="仿宋"/>
          <w:b/>
          <w:sz w:val="28"/>
          <w:szCs w:val="28"/>
        </w:rPr>
      </w:pPr>
      <w:r>
        <w:rPr>
          <w:rFonts w:hint="eastAsia" w:ascii="??_GB2312" w:eastAsia="仿宋"/>
          <w:b/>
          <w:sz w:val="28"/>
          <w:szCs w:val="28"/>
        </w:rPr>
        <w:t>五、工作、生活条件</w:t>
      </w:r>
    </w:p>
    <w:p>
      <w:pPr>
        <w:widowControl/>
        <w:adjustRightInd w:val="0"/>
        <w:snapToGrid w:val="0"/>
        <w:spacing w:line="540" w:lineRule="atLeast"/>
        <w:ind w:firstLine="31680" w:firstLineChars="200"/>
        <w:jc w:val="left"/>
        <w:rPr>
          <w:rFonts w:ascii="??_GB2312" w:hAnsi="宋体" w:eastAsia="仿宋" w:cs="宋体"/>
          <w:color w:val="000000"/>
          <w:kern w:val="0"/>
          <w:sz w:val="28"/>
          <w:szCs w:val="28"/>
        </w:rPr>
      </w:pPr>
      <w:r>
        <w:rPr>
          <w:rFonts w:ascii="??_GB2312" w:hAnsi="宋体" w:eastAsia="仿宋" w:cs="宋体"/>
          <w:color w:val="000000"/>
          <w:kern w:val="0"/>
          <w:sz w:val="28"/>
          <w:szCs w:val="28"/>
        </w:rPr>
        <w:t>1</w:t>
      </w:r>
      <w:r>
        <w:rPr>
          <w:rFonts w:hint="eastAsia" w:ascii="??_GB2312" w:hAnsi="宋体" w:eastAsia="仿宋" w:cs="宋体"/>
          <w:color w:val="000000"/>
          <w:kern w:val="0"/>
          <w:sz w:val="28"/>
          <w:szCs w:val="28"/>
        </w:rPr>
        <w:t>、学校教工食堂免费提供早、午、晚三餐（含周末）；</w:t>
      </w:r>
    </w:p>
    <w:p>
      <w:pPr>
        <w:widowControl/>
        <w:adjustRightInd w:val="0"/>
        <w:snapToGrid w:val="0"/>
        <w:spacing w:line="540" w:lineRule="atLeast"/>
        <w:ind w:firstLine="31680" w:firstLineChars="200"/>
        <w:jc w:val="left"/>
        <w:rPr>
          <w:rFonts w:ascii="??_GB2312" w:hAnsi="宋体" w:eastAsia="仿宋" w:cs="宋体"/>
          <w:color w:val="000000"/>
          <w:kern w:val="0"/>
          <w:sz w:val="28"/>
          <w:szCs w:val="28"/>
        </w:rPr>
      </w:pPr>
      <w:r>
        <w:rPr>
          <w:rFonts w:ascii="??_GB2312" w:hAnsi="宋体" w:eastAsia="仿宋" w:cs="宋体"/>
          <w:color w:val="000000"/>
          <w:kern w:val="0"/>
          <w:sz w:val="28"/>
          <w:szCs w:val="28"/>
        </w:rPr>
        <w:t>2</w:t>
      </w:r>
      <w:r>
        <w:rPr>
          <w:rFonts w:hint="eastAsia" w:ascii="??_GB2312" w:hAnsi="宋体" w:eastAsia="仿宋" w:cs="宋体"/>
          <w:color w:val="000000"/>
          <w:kern w:val="0"/>
          <w:sz w:val="28"/>
          <w:szCs w:val="28"/>
        </w:rPr>
        <w:t>、福利待遇由节日慰问费、各类慰问礼金、工会活动费及教职工餐费等组成；</w:t>
      </w:r>
    </w:p>
    <w:p>
      <w:pPr>
        <w:widowControl/>
        <w:adjustRightInd w:val="0"/>
        <w:snapToGrid w:val="0"/>
        <w:spacing w:line="540" w:lineRule="atLeast"/>
        <w:jc w:val="left"/>
        <w:rPr>
          <w:rFonts w:ascii="??_GB2312" w:hAnsi="宋体" w:eastAsia="仿宋" w:cs="宋体"/>
          <w:color w:val="000000"/>
          <w:kern w:val="0"/>
          <w:sz w:val="28"/>
          <w:szCs w:val="28"/>
        </w:rPr>
      </w:pPr>
      <w:r>
        <w:rPr>
          <w:rFonts w:ascii="??_GB2312" w:hAnsi="宋体" w:eastAsia="仿宋" w:cs="宋体"/>
          <w:color w:val="000000"/>
          <w:kern w:val="0"/>
          <w:sz w:val="28"/>
          <w:szCs w:val="28"/>
        </w:rPr>
        <w:t xml:space="preserve">    3</w:t>
      </w:r>
      <w:r>
        <w:rPr>
          <w:rFonts w:hint="eastAsia" w:ascii="??_GB2312" w:hAnsi="宋体" w:eastAsia="仿宋" w:cs="宋体"/>
          <w:color w:val="000000"/>
          <w:kern w:val="0"/>
          <w:sz w:val="28"/>
          <w:szCs w:val="28"/>
        </w:rPr>
        <w:t>、福州市区无住房者可提供教职工单身公寓，福州市区有住房者可提供午休房；</w:t>
      </w:r>
    </w:p>
    <w:p>
      <w:pPr>
        <w:widowControl/>
        <w:adjustRightInd w:val="0"/>
        <w:snapToGrid w:val="0"/>
        <w:spacing w:line="540" w:lineRule="atLeast"/>
        <w:ind w:firstLine="31680" w:firstLineChars="200"/>
        <w:jc w:val="left"/>
        <w:rPr>
          <w:rFonts w:ascii="??_GB2312" w:hAnsi="宋体" w:eastAsia="仿宋" w:cs="宋体"/>
          <w:color w:val="000000"/>
          <w:kern w:val="0"/>
          <w:sz w:val="28"/>
          <w:szCs w:val="28"/>
        </w:rPr>
      </w:pPr>
      <w:r>
        <w:rPr>
          <w:rFonts w:ascii="??_GB2312" w:hAnsi="宋体" w:eastAsia="仿宋" w:cs="宋体"/>
          <w:color w:val="000000"/>
          <w:kern w:val="0"/>
          <w:sz w:val="28"/>
          <w:szCs w:val="28"/>
        </w:rPr>
        <w:t>4</w:t>
      </w:r>
      <w:r>
        <w:rPr>
          <w:rFonts w:hint="eastAsia" w:ascii="??_GB2312" w:hAnsi="宋体" w:eastAsia="仿宋" w:cs="宋体"/>
          <w:color w:val="000000"/>
          <w:kern w:val="0"/>
          <w:sz w:val="28"/>
          <w:szCs w:val="28"/>
        </w:rPr>
        <w:t>、每日七条线路校车由学校至福州市区往返接送。</w:t>
      </w:r>
    </w:p>
    <w:p>
      <w:pPr>
        <w:adjustRightInd w:val="0"/>
        <w:snapToGrid w:val="0"/>
        <w:spacing w:line="540" w:lineRule="atLeast"/>
        <w:rPr>
          <w:rFonts w:ascii="??_GB2312" w:hAnsi="宋体" w:eastAsia="仿宋" w:cs="宋体"/>
          <w:b/>
          <w:bCs/>
          <w:color w:val="000000"/>
          <w:kern w:val="0"/>
          <w:sz w:val="28"/>
          <w:szCs w:val="28"/>
        </w:rPr>
      </w:pPr>
      <w:r>
        <w:rPr>
          <w:rFonts w:hint="eastAsia" w:ascii="??_GB2312" w:hAnsi="宋体" w:eastAsia="仿宋" w:cs="宋体"/>
          <w:b/>
          <w:bCs/>
          <w:color w:val="000000"/>
          <w:kern w:val="0"/>
          <w:sz w:val="28"/>
          <w:szCs w:val="28"/>
        </w:rPr>
        <w:t>六、联系方式</w:t>
      </w:r>
    </w:p>
    <w:p>
      <w:pPr>
        <w:adjustRightInd w:val="0"/>
        <w:snapToGrid w:val="0"/>
        <w:spacing w:line="540" w:lineRule="atLeast"/>
        <w:ind w:firstLine="31680" w:firstLineChars="150"/>
        <w:rPr>
          <w:rFonts w:ascii="??_GB2312" w:hAnsi="宋体" w:eastAsia="仿宋" w:cs="宋体"/>
          <w:color w:val="000000"/>
          <w:kern w:val="0"/>
          <w:sz w:val="28"/>
          <w:szCs w:val="28"/>
        </w:rPr>
      </w:pPr>
      <w:r>
        <w:rPr>
          <w:rFonts w:hint="eastAsia" w:ascii="??_GB2312" w:hAnsi="宋体" w:eastAsia="仿宋" w:cs="宋体"/>
          <w:color w:val="000000"/>
          <w:kern w:val="0"/>
          <w:sz w:val="28"/>
          <w:szCs w:val="28"/>
        </w:rPr>
        <w:t>学校地址：福建省长乐市首占新区育环路</w:t>
      </w:r>
      <w:r>
        <w:rPr>
          <w:rFonts w:ascii="??_GB2312" w:hAnsi="宋体" w:eastAsia="仿宋" w:cs="宋体"/>
          <w:color w:val="000000"/>
          <w:kern w:val="0"/>
          <w:sz w:val="28"/>
          <w:szCs w:val="28"/>
        </w:rPr>
        <w:t>28</w:t>
      </w:r>
      <w:r>
        <w:rPr>
          <w:rFonts w:hint="eastAsia" w:ascii="??_GB2312" w:hAnsi="宋体" w:eastAsia="仿宋" w:cs="宋体"/>
          <w:color w:val="000000"/>
          <w:kern w:val="0"/>
          <w:sz w:val="28"/>
          <w:szCs w:val="28"/>
        </w:rPr>
        <w:t>号</w:t>
      </w:r>
      <w:r>
        <w:rPr>
          <w:rFonts w:ascii="??_GB2312" w:hAnsi="宋体" w:eastAsia="仿宋" w:cs="宋体"/>
          <w:color w:val="000000"/>
          <w:kern w:val="0"/>
          <w:sz w:val="28"/>
          <w:szCs w:val="28"/>
        </w:rPr>
        <w:t xml:space="preserve">  </w:t>
      </w:r>
      <w:r>
        <w:rPr>
          <w:rFonts w:hint="eastAsia" w:ascii="??_GB2312" w:hAnsi="宋体" w:eastAsia="仿宋" w:cs="宋体"/>
          <w:color w:val="000000"/>
          <w:kern w:val="0"/>
          <w:sz w:val="28"/>
          <w:szCs w:val="28"/>
        </w:rPr>
        <w:t>邮编：</w:t>
      </w:r>
      <w:r>
        <w:rPr>
          <w:rFonts w:ascii="??_GB2312" w:hAnsi="宋体" w:eastAsia="仿宋" w:cs="宋体"/>
          <w:color w:val="000000"/>
          <w:kern w:val="0"/>
          <w:sz w:val="28"/>
          <w:szCs w:val="28"/>
        </w:rPr>
        <w:t>350202</w:t>
      </w:r>
    </w:p>
    <w:p>
      <w:pPr>
        <w:adjustRightInd w:val="0"/>
        <w:snapToGrid w:val="0"/>
        <w:spacing w:line="540" w:lineRule="atLeast"/>
        <w:ind w:firstLine="31680" w:firstLineChars="150"/>
        <w:rPr>
          <w:rFonts w:ascii="??_GB2312" w:hAnsi="宋体" w:eastAsia="仿宋" w:cs="宋体"/>
          <w:color w:val="000000"/>
          <w:kern w:val="0"/>
          <w:sz w:val="28"/>
          <w:szCs w:val="28"/>
        </w:rPr>
      </w:pPr>
      <w:r>
        <w:rPr>
          <w:rFonts w:hint="eastAsia" w:ascii="??_GB2312" w:hAnsi="宋体" w:eastAsia="仿宋" w:cs="宋体"/>
          <w:color w:val="000000"/>
          <w:kern w:val="0"/>
          <w:sz w:val="28"/>
          <w:szCs w:val="28"/>
        </w:rPr>
        <w:t>联系人：贺老师、林老师</w:t>
      </w:r>
    </w:p>
    <w:p>
      <w:pPr>
        <w:adjustRightInd w:val="0"/>
        <w:snapToGrid w:val="0"/>
        <w:spacing w:line="540" w:lineRule="atLeast"/>
        <w:ind w:firstLine="31680" w:firstLineChars="150"/>
        <w:rPr>
          <w:rFonts w:ascii="??_GB2312" w:hAnsi="宋体" w:eastAsia="仿宋" w:cs="宋体"/>
          <w:color w:val="000000"/>
          <w:kern w:val="0"/>
          <w:sz w:val="28"/>
          <w:szCs w:val="28"/>
        </w:rPr>
      </w:pPr>
      <w:r>
        <w:rPr>
          <w:rFonts w:hint="eastAsia" w:ascii="??_GB2312" w:hAnsi="宋体" w:eastAsia="仿宋" w:cs="宋体"/>
          <w:color w:val="000000"/>
          <w:kern w:val="0"/>
          <w:sz w:val="28"/>
          <w:szCs w:val="28"/>
        </w:rPr>
        <w:t>联系电话：</w:t>
      </w:r>
      <w:r>
        <w:rPr>
          <w:rFonts w:ascii="??_GB2312" w:hAnsi="宋体" w:eastAsia="仿宋" w:cs="宋体"/>
          <w:color w:val="000000"/>
          <w:kern w:val="0"/>
          <w:sz w:val="28"/>
          <w:szCs w:val="28"/>
        </w:rPr>
        <w:t>0591-27561010</w:t>
      </w:r>
      <w:r>
        <w:rPr>
          <w:rFonts w:hint="eastAsia" w:ascii="??_GB2312" w:hAnsi="宋体" w:eastAsia="仿宋" w:cs="宋体"/>
          <w:color w:val="000000"/>
          <w:kern w:val="0"/>
          <w:sz w:val="28"/>
          <w:szCs w:val="28"/>
        </w:rPr>
        <w:t>、</w:t>
      </w:r>
      <w:r>
        <w:rPr>
          <w:rFonts w:ascii="??_GB2312" w:hAnsi="宋体" w:eastAsia="仿宋" w:cs="宋体"/>
          <w:color w:val="000000"/>
          <w:kern w:val="0"/>
          <w:sz w:val="28"/>
          <w:szCs w:val="28"/>
        </w:rPr>
        <w:t>27561011</w:t>
      </w:r>
    </w:p>
    <w:p>
      <w:pPr>
        <w:adjustRightInd w:val="0"/>
        <w:snapToGrid w:val="0"/>
        <w:spacing w:line="540" w:lineRule="atLeast"/>
        <w:ind w:firstLine="31680" w:firstLineChars="150"/>
        <w:rPr>
          <w:rFonts w:ascii="??_GB2312" w:hAnsi="宋体" w:eastAsia="仿宋" w:cs="宋体"/>
          <w:color w:val="000000"/>
          <w:kern w:val="0"/>
          <w:sz w:val="28"/>
          <w:szCs w:val="28"/>
        </w:rPr>
      </w:pPr>
      <w:r>
        <w:rPr>
          <w:rFonts w:ascii="??_GB2312" w:hAnsi="宋体" w:eastAsia="仿宋" w:cs="宋体"/>
          <w:color w:val="000000"/>
          <w:kern w:val="0"/>
          <w:sz w:val="28"/>
          <w:szCs w:val="28"/>
        </w:rPr>
        <w:t>15750820819</w:t>
      </w:r>
      <w:r>
        <w:rPr>
          <w:rFonts w:hint="eastAsia" w:ascii="??_GB2312" w:hAnsi="宋体" w:eastAsia="仿宋" w:cs="宋体"/>
          <w:color w:val="000000"/>
          <w:kern w:val="0"/>
          <w:sz w:val="28"/>
          <w:szCs w:val="28"/>
        </w:rPr>
        <w:t>（贺）、</w:t>
      </w:r>
      <w:r>
        <w:rPr>
          <w:rFonts w:ascii="??_GB2312" w:hAnsi="宋体" w:eastAsia="仿宋" w:cs="宋体"/>
          <w:color w:val="000000"/>
          <w:kern w:val="0"/>
          <w:sz w:val="28"/>
          <w:szCs w:val="28"/>
        </w:rPr>
        <w:t>15306071999</w:t>
      </w:r>
      <w:r>
        <w:rPr>
          <w:rFonts w:hint="eastAsia" w:ascii="??_GB2312" w:hAnsi="宋体" w:eastAsia="仿宋" w:cs="宋体"/>
          <w:color w:val="000000"/>
          <w:kern w:val="0"/>
          <w:sz w:val="28"/>
          <w:szCs w:val="28"/>
        </w:rPr>
        <w:t>（林）</w:t>
      </w:r>
      <w:r>
        <w:rPr>
          <w:rFonts w:ascii="??_GB2312" w:hAnsi="宋体" w:eastAsia="仿宋" w:cs="宋体"/>
          <w:color w:val="000000"/>
          <w:kern w:val="0"/>
          <w:sz w:val="28"/>
          <w:szCs w:val="28"/>
        </w:rPr>
        <w:t>   </w:t>
      </w:r>
    </w:p>
    <w:p>
      <w:pPr>
        <w:adjustRightInd w:val="0"/>
        <w:snapToGrid w:val="0"/>
        <w:spacing w:line="540" w:lineRule="atLeast"/>
        <w:ind w:firstLine="31680" w:firstLineChars="150"/>
        <w:rPr>
          <w:rFonts w:ascii="??_GB2312" w:hAnsi="宋体" w:eastAsia="仿宋" w:cs="宋体"/>
          <w:color w:val="000000"/>
          <w:kern w:val="0"/>
          <w:sz w:val="28"/>
          <w:szCs w:val="28"/>
        </w:rPr>
      </w:pPr>
      <w:r>
        <w:rPr>
          <w:rFonts w:hint="eastAsia" w:ascii="??_GB2312" w:hAnsi="宋体" w:eastAsia="仿宋" w:cs="宋体"/>
          <w:color w:val="000000"/>
          <w:kern w:val="0"/>
          <w:sz w:val="28"/>
          <w:szCs w:val="28"/>
        </w:rPr>
        <w:t>官方网站：</w:t>
      </w:r>
      <w:r>
        <w:rPr>
          <w:rFonts w:ascii="??_GB2312" w:hAnsi="宋体" w:eastAsia="仿宋" w:cs="宋体"/>
          <w:color w:val="000000"/>
          <w:kern w:val="0"/>
          <w:sz w:val="28"/>
          <w:szCs w:val="28"/>
        </w:rPr>
        <w:t>www.fzfu.com</w:t>
      </w:r>
    </w:p>
    <w:sectPr>
      <w:footerReference r:id="rId3" w:type="default"/>
      <w:pgSz w:w="11906" w:h="16838"/>
      <w:pgMar w:top="851" w:right="1797"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Arial">
    <w:panose1 w:val="020B0604020202020204"/>
    <w:charset w:val="00"/>
    <w:family w:val="swiss"/>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7</w:t>
                </w:r>
                <w:r>
                  <w:rPr>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42431"/>
    <w:multiLevelType w:val="singleLevel"/>
    <w:tmpl w:val="57B42431"/>
    <w:lvl w:ilvl="0" w:tentative="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144C"/>
    <w:rsid w:val="00005D12"/>
    <w:rsid w:val="0001377B"/>
    <w:rsid w:val="000145B8"/>
    <w:rsid w:val="00016E8E"/>
    <w:rsid w:val="00022979"/>
    <w:rsid w:val="00044FFD"/>
    <w:rsid w:val="00063B0C"/>
    <w:rsid w:val="000A37FB"/>
    <w:rsid w:val="000A6848"/>
    <w:rsid w:val="000B55D9"/>
    <w:rsid w:val="000C2207"/>
    <w:rsid w:val="000D4BD2"/>
    <w:rsid w:val="00107ABC"/>
    <w:rsid w:val="001127DD"/>
    <w:rsid w:val="00123E35"/>
    <w:rsid w:val="00124FE7"/>
    <w:rsid w:val="00137553"/>
    <w:rsid w:val="00144DAE"/>
    <w:rsid w:val="001461CC"/>
    <w:rsid w:val="00171697"/>
    <w:rsid w:val="001728AA"/>
    <w:rsid w:val="0018023F"/>
    <w:rsid w:val="00192104"/>
    <w:rsid w:val="0019453A"/>
    <w:rsid w:val="001A5E89"/>
    <w:rsid w:val="001B54A5"/>
    <w:rsid w:val="001C4D2C"/>
    <w:rsid w:val="001C6875"/>
    <w:rsid w:val="001D0347"/>
    <w:rsid w:val="00203E08"/>
    <w:rsid w:val="00206949"/>
    <w:rsid w:val="00212488"/>
    <w:rsid w:val="00217B9C"/>
    <w:rsid w:val="00241F84"/>
    <w:rsid w:val="00243840"/>
    <w:rsid w:val="002674ED"/>
    <w:rsid w:val="002C469D"/>
    <w:rsid w:val="002C75C9"/>
    <w:rsid w:val="002D1E85"/>
    <w:rsid w:val="002D3A36"/>
    <w:rsid w:val="002D3C5F"/>
    <w:rsid w:val="00305CDA"/>
    <w:rsid w:val="00325FE3"/>
    <w:rsid w:val="00326FD3"/>
    <w:rsid w:val="003551A1"/>
    <w:rsid w:val="003A3D7A"/>
    <w:rsid w:val="003A616E"/>
    <w:rsid w:val="003D35BC"/>
    <w:rsid w:val="003D5D79"/>
    <w:rsid w:val="003F1153"/>
    <w:rsid w:val="00405499"/>
    <w:rsid w:val="00413B7F"/>
    <w:rsid w:val="00417402"/>
    <w:rsid w:val="0044413C"/>
    <w:rsid w:val="00456AAD"/>
    <w:rsid w:val="0046106D"/>
    <w:rsid w:val="004749A4"/>
    <w:rsid w:val="0048034B"/>
    <w:rsid w:val="00494C32"/>
    <w:rsid w:val="00497C38"/>
    <w:rsid w:val="004B46B9"/>
    <w:rsid w:val="004B545C"/>
    <w:rsid w:val="004E3B6E"/>
    <w:rsid w:val="004E7121"/>
    <w:rsid w:val="004F66B7"/>
    <w:rsid w:val="0053106F"/>
    <w:rsid w:val="00542AD2"/>
    <w:rsid w:val="00546987"/>
    <w:rsid w:val="00550875"/>
    <w:rsid w:val="005621E1"/>
    <w:rsid w:val="00565E5D"/>
    <w:rsid w:val="00566387"/>
    <w:rsid w:val="005720C8"/>
    <w:rsid w:val="00597545"/>
    <w:rsid w:val="005B0274"/>
    <w:rsid w:val="005B4B6C"/>
    <w:rsid w:val="005B5E35"/>
    <w:rsid w:val="005C5B03"/>
    <w:rsid w:val="005D78D5"/>
    <w:rsid w:val="005E0279"/>
    <w:rsid w:val="0060124A"/>
    <w:rsid w:val="00616E4E"/>
    <w:rsid w:val="006309CB"/>
    <w:rsid w:val="00675800"/>
    <w:rsid w:val="0069131E"/>
    <w:rsid w:val="00693CDA"/>
    <w:rsid w:val="006D2031"/>
    <w:rsid w:val="00712ADA"/>
    <w:rsid w:val="00714B27"/>
    <w:rsid w:val="00721A9E"/>
    <w:rsid w:val="007277BF"/>
    <w:rsid w:val="00731167"/>
    <w:rsid w:val="00731327"/>
    <w:rsid w:val="0075402D"/>
    <w:rsid w:val="00774C5F"/>
    <w:rsid w:val="007A2767"/>
    <w:rsid w:val="007A65D5"/>
    <w:rsid w:val="007B1FEA"/>
    <w:rsid w:val="007D060A"/>
    <w:rsid w:val="007F119D"/>
    <w:rsid w:val="00804417"/>
    <w:rsid w:val="00822F49"/>
    <w:rsid w:val="0083082D"/>
    <w:rsid w:val="00870AE4"/>
    <w:rsid w:val="00873E8B"/>
    <w:rsid w:val="00884543"/>
    <w:rsid w:val="008A7CDF"/>
    <w:rsid w:val="008B6A82"/>
    <w:rsid w:val="00900061"/>
    <w:rsid w:val="00910761"/>
    <w:rsid w:val="00922506"/>
    <w:rsid w:val="0095335E"/>
    <w:rsid w:val="00963AB5"/>
    <w:rsid w:val="00970D65"/>
    <w:rsid w:val="00973BBC"/>
    <w:rsid w:val="00987F40"/>
    <w:rsid w:val="00990D38"/>
    <w:rsid w:val="0099276A"/>
    <w:rsid w:val="009A6D80"/>
    <w:rsid w:val="009B4099"/>
    <w:rsid w:val="009C5ABE"/>
    <w:rsid w:val="009D3A12"/>
    <w:rsid w:val="009D50E5"/>
    <w:rsid w:val="009F5601"/>
    <w:rsid w:val="00A00AF6"/>
    <w:rsid w:val="00A1267A"/>
    <w:rsid w:val="00A21223"/>
    <w:rsid w:val="00A25A27"/>
    <w:rsid w:val="00A32E97"/>
    <w:rsid w:val="00A469B6"/>
    <w:rsid w:val="00A46B8F"/>
    <w:rsid w:val="00A613C5"/>
    <w:rsid w:val="00A776A6"/>
    <w:rsid w:val="00AB6BD8"/>
    <w:rsid w:val="00AD028A"/>
    <w:rsid w:val="00B017C8"/>
    <w:rsid w:val="00B05323"/>
    <w:rsid w:val="00B137FB"/>
    <w:rsid w:val="00B33A11"/>
    <w:rsid w:val="00B5464E"/>
    <w:rsid w:val="00B60797"/>
    <w:rsid w:val="00B7021E"/>
    <w:rsid w:val="00BA21AD"/>
    <w:rsid w:val="00BA301F"/>
    <w:rsid w:val="00BE1CCD"/>
    <w:rsid w:val="00C149EA"/>
    <w:rsid w:val="00C22F19"/>
    <w:rsid w:val="00C345E4"/>
    <w:rsid w:val="00C57B86"/>
    <w:rsid w:val="00C83866"/>
    <w:rsid w:val="00C87366"/>
    <w:rsid w:val="00CA465D"/>
    <w:rsid w:val="00CA60E9"/>
    <w:rsid w:val="00CC3508"/>
    <w:rsid w:val="00CC4104"/>
    <w:rsid w:val="00CC47CF"/>
    <w:rsid w:val="00CE6446"/>
    <w:rsid w:val="00D0500D"/>
    <w:rsid w:val="00D576E3"/>
    <w:rsid w:val="00D60C3A"/>
    <w:rsid w:val="00D751B5"/>
    <w:rsid w:val="00D77E25"/>
    <w:rsid w:val="00D8114B"/>
    <w:rsid w:val="00DB4F5A"/>
    <w:rsid w:val="00DD2D89"/>
    <w:rsid w:val="00E22D79"/>
    <w:rsid w:val="00E3208E"/>
    <w:rsid w:val="00E32A0A"/>
    <w:rsid w:val="00E34C4F"/>
    <w:rsid w:val="00E37479"/>
    <w:rsid w:val="00E3793B"/>
    <w:rsid w:val="00E4302C"/>
    <w:rsid w:val="00E47047"/>
    <w:rsid w:val="00E51717"/>
    <w:rsid w:val="00E52708"/>
    <w:rsid w:val="00E53EBD"/>
    <w:rsid w:val="00E54936"/>
    <w:rsid w:val="00E62717"/>
    <w:rsid w:val="00E66AC3"/>
    <w:rsid w:val="00E754E9"/>
    <w:rsid w:val="00E858C3"/>
    <w:rsid w:val="00E92CA4"/>
    <w:rsid w:val="00EA6073"/>
    <w:rsid w:val="00EC26DD"/>
    <w:rsid w:val="00ED153F"/>
    <w:rsid w:val="00EE461C"/>
    <w:rsid w:val="00EF7E47"/>
    <w:rsid w:val="00F024AC"/>
    <w:rsid w:val="00F03639"/>
    <w:rsid w:val="00F04AA1"/>
    <w:rsid w:val="00F2152E"/>
    <w:rsid w:val="00F36262"/>
    <w:rsid w:val="00F4144C"/>
    <w:rsid w:val="00F515A8"/>
    <w:rsid w:val="00F62095"/>
    <w:rsid w:val="00F7029F"/>
    <w:rsid w:val="00F84E2E"/>
    <w:rsid w:val="00F9151E"/>
    <w:rsid w:val="00FB4696"/>
    <w:rsid w:val="00FC0385"/>
    <w:rsid w:val="00FD45AC"/>
    <w:rsid w:val="00FE7FE3"/>
    <w:rsid w:val="02DE6563"/>
    <w:rsid w:val="06B06AC4"/>
    <w:rsid w:val="087C68AE"/>
    <w:rsid w:val="0E8D3EEF"/>
    <w:rsid w:val="0F103A65"/>
    <w:rsid w:val="10555A7E"/>
    <w:rsid w:val="13021C90"/>
    <w:rsid w:val="13BE2F2E"/>
    <w:rsid w:val="177F01D1"/>
    <w:rsid w:val="18C80A6D"/>
    <w:rsid w:val="199F3C98"/>
    <w:rsid w:val="1AB47850"/>
    <w:rsid w:val="1B191EB6"/>
    <w:rsid w:val="1DA66A93"/>
    <w:rsid w:val="1FD32A3A"/>
    <w:rsid w:val="210730B9"/>
    <w:rsid w:val="21276096"/>
    <w:rsid w:val="220E037D"/>
    <w:rsid w:val="272878D1"/>
    <w:rsid w:val="294B0A25"/>
    <w:rsid w:val="38510C92"/>
    <w:rsid w:val="387C7533"/>
    <w:rsid w:val="3B0E15B4"/>
    <w:rsid w:val="3B3C6321"/>
    <w:rsid w:val="3C053A08"/>
    <w:rsid w:val="3EEF6973"/>
    <w:rsid w:val="40867ACC"/>
    <w:rsid w:val="41582538"/>
    <w:rsid w:val="43AD2358"/>
    <w:rsid w:val="44FB506B"/>
    <w:rsid w:val="479D37F6"/>
    <w:rsid w:val="49C27830"/>
    <w:rsid w:val="4D342070"/>
    <w:rsid w:val="51B117B5"/>
    <w:rsid w:val="526C22FB"/>
    <w:rsid w:val="54C717B3"/>
    <w:rsid w:val="5E8575C5"/>
    <w:rsid w:val="5E8B5E92"/>
    <w:rsid w:val="63A22543"/>
    <w:rsid w:val="649E3510"/>
    <w:rsid w:val="6B414131"/>
    <w:rsid w:val="6DB74B0F"/>
    <w:rsid w:val="6ED16D0F"/>
    <w:rsid w:val="701309B6"/>
    <w:rsid w:val="735254C3"/>
    <w:rsid w:val="74DE7A32"/>
    <w:rsid w:val="77786F87"/>
    <w:rsid w:val="78DA6036"/>
    <w:rsid w:val="7BB279E4"/>
    <w:rsid w:val="7FFF0A7F"/>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rFonts w:ascii="Times New Roman" w:hAnsi="Times New Roman"/>
      <w:b/>
      <w:bCs/>
      <w:kern w:val="44"/>
      <w:sz w:val="44"/>
      <w:szCs w:val="44"/>
    </w:rPr>
  </w:style>
  <w:style w:type="character" w:default="1" w:styleId="6">
    <w:name w:val="Default Paragraph Font"/>
    <w:semiHidden/>
    <w:qFormat/>
    <w:uiPriority w:val="99"/>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4"/>
    <w:qFormat/>
    <w:uiPriority w:val="99"/>
    <w:rPr>
      <w:sz w:val="18"/>
      <w:szCs w:val="18"/>
    </w:rPr>
  </w:style>
  <w:style w:type="paragraph" w:styleId="4">
    <w:name w:val="footer"/>
    <w:basedOn w:val="1"/>
    <w:link w:val="15"/>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rFonts w:cs="Times New Roman"/>
      <w:b/>
      <w:bCs/>
    </w:rPr>
  </w:style>
  <w:style w:type="character" w:styleId="8">
    <w:name w:val="page number"/>
    <w:basedOn w:val="6"/>
    <w:qFormat/>
    <w:uiPriority w:val="99"/>
    <w:rPr>
      <w:rFonts w:cs="Times New Roman"/>
    </w:rPr>
  </w:style>
  <w:style w:type="character" w:styleId="9">
    <w:name w:val="Emphasis"/>
    <w:basedOn w:val="6"/>
    <w:qFormat/>
    <w:uiPriority w:val="99"/>
    <w:rPr>
      <w:rFonts w:cs="Times New Roman"/>
      <w:i/>
      <w:iCs/>
    </w:rPr>
  </w:style>
  <w:style w:type="character" w:styleId="10">
    <w:name w:val="Hyperlink"/>
    <w:basedOn w:val="6"/>
    <w:uiPriority w:val="99"/>
    <w:rPr>
      <w:rFonts w:cs="Times New Roman"/>
      <w:color w:val="0000FF"/>
      <w:u w:val="single"/>
    </w:rPr>
  </w:style>
  <w:style w:type="table" w:styleId="12">
    <w:name w:val="Table Grid"/>
    <w:basedOn w:val="11"/>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Heading 1 Char"/>
    <w:basedOn w:val="6"/>
    <w:link w:val="2"/>
    <w:qFormat/>
    <w:locked/>
    <w:uiPriority w:val="99"/>
    <w:rPr>
      <w:rFonts w:ascii="Times New Roman" w:hAnsi="Times New Roman" w:eastAsia="宋体" w:cs="Times New Roman"/>
      <w:b/>
      <w:bCs/>
      <w:kern w:val="44"/>
      <w:sz w:val="44"/>
      <w:szCs w:val="44"/>
    </w:rPr>
  </w:style>
  <w:style w:type="character" w:customStyle="1" w:styleId="14">
    <w:name w:val="Balloon Text Char"/>
    <w:basedOn w:val="6"/>
    <w:link w:val="3"/>
    <w:semiHidden/>
    <w:locked/>
    <w:uiPriority w:val="99"/>
    <w:rPr>
      <w:rFonts w:ascii="Calibri" w:hAnsi="Calibri" w:eastAsia="宋体" w:cs="Times New Roman"/>
      <w:kern w:val="2"/>
      <w:sz w:val="18"/>
      <w:szCs w:val="18"/>
    </w:rPr>
  </w:style>
  <w:style w:type="character" w:customStyle="1" w:styleId="15">
    <w:name w:val="Footer Char"/>
    <w:basedOn w:val="6"/>
    <w:link w:val="4"/>
    <w:semiHidden/>
    <w:locked/>
    <w:uiPriority w:val="99"/>
    <w:rPr>
      <w:rFonts w:cs="Times New Roman"/>
      <w:sz w:val="18"/>
      <w:szCs w:val="18"/>
    </w:rPr>
  </w:style>
  <w:style w:type="character" w:customStyle="1" w:styleId="16">
    <w:name w:val="Header Char"/>
    <w:basedOn w:val="6"/>
    <w:link w:val="5"/>
    <w:semiHidden/>
    <w:locked/>
    <w:uiPriority w:val="99"/>
    <w:rPr>
      <w:rFonts w:cs="Times New Roman"/>
      <w:sz w:val="18"/>
      <w:szCs w:val="18"/>
    </w:rPr>
  </w:style>
  <w:style w:type="character" w:customStyle="1" w:styleId="17">
    <w:name w:val="apple-converted-space"/>
    <w:basedOn w:val="6"/>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7</Pages>
  <Words>747</Words>
  <Characters>4259</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2015-07-07T09:10:00Z</dcterms:created>
  <dc:creator>王嘉衍</dc:creator>
  <cp:lastModifiedBy>bingbing</cp:lastModifiedBy>
  <cp:lastPrinted>2016-03-15T04:09:00Z</cp:lastPrinted>
  <dcterms:modified xsi:type="dcterms:W3CDTF">2016-12-02T03:43:05Z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