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40" w:lineRule="auto"/>
        <w:ind w:firstLine="0" w:firstLineChars="0"/>
        <w:jc w:val="center"/>
        <w:rPr>
          <w:rFonts w:ascii="方正小标宋简体" w:hAnsi="黑体" w:eastAsia="方正小标宋简体"/>
          <w:sz w:val="44"/>
          <w:szCs w:val="44"/>
        </w:rPr>
      </w:pPr>
      <w:r>
        <w:rPr>
          <w:rFonts w:hint="eastAsia" w:ascii="方正小标宋简体" w:hAnsi="黑体" w:eastAsia="方正小标宋简体" w:cs="方正小标宋简体"/>
          <w:sz w:val="44"/>
          <w:szCs w:val="44"/>
        </w:rPr>
        <w:t>济宁医学院</w:t>
      </w:r>
      <w:r>
        <w:rPr>
          <w:rFonts w:ascii="方正小标宋简体" w:hAnsi="黑体" w:eastAsia="方正小标宋简体" w:cs="方正小标宋简体"/>
          <w:sz w:val="44"/>
          <w:szCs w:val="44"/>
        </w:rPr>
        <w:t>2017</w:t>
      </w:r>
      <w:r>
        <w:rPr>
          <w:rFonts w:hint="eastAsia" w:ascii="方正小标宋简体" w:hAnsi="黑体" w:eastAsia="方正小标宋简体" w:cs="方正小标宋简体"/>
          <w:sz w:val="44"/>
          <w:szCs w:val="44"/>
        </w:rPr>
        <w:t>年诚聘</w:t>
      </w:r>
    </w:p>
    <w:p>
      <w:pPr>
        <w:pStyle w:val="10"/>
        <w:spacing w:line="240" w:lineRule="auto"/>
        <w:ind w:firstLine="0" w:firstLineChars="0"/>
        <w:jc w:val="center"/>
        <w:rPr>
          <w:rFonts w:ascii="方正小标宋简体" w:hAnsi="黑体" w:eastAsia="方正小标宋简体"/>
          <w:sz w:val="44"/>
          <w:szCs w:val="44"/>
        </w:rPr>
      </w:pPr>
      <w:r>
        <w:rPr>
          <w:rFonts w:hint="eastAsia" w:ascii="方正小标宋简体" w:hAnsi="黑体" w:eastAsia="方正小标宋简体" w:cs="方正小标宋简体"/>
          <w:sz w:val="44"/>
          <w:szCs w:val="44"/>
        </w:rPr>
        <w:t>高层次人才及青年博士</w:t>
      </w:r>
    </w:p>
    <w:p>
      <w:pPr>
        <w:pStyle w:val="10"/>
        <w:spacing w:line="500" w:lineRule="exact"/>
        <w:ind w:left="1360" w:firstLine="31680"/>
        <w:rPr>
          <w:rFonts w:ascii="黑体" w:hAnsi="黑体" w:eastAsia="黑体"/>
          <w:sz w:val="32"/>
          <w:szCs w:val="32"/>
        </w:rPr>
      </w:pPr>
    </w:p>
    <w:p>
      <w:pPr>
        <w:pStyle w:val="10"/>
        <w:numPr>
          <w:ilvl w:val="0"/>
          <w:numId w:val="1"/>
        </w:numPr>
        <w:spacing w:line="500" w:lineRule="exact"/>
        <w:ind w:firstLineChars="0"/>
        <w:rPr>
          <w:rFonts w:ascii="黑体" w:hAnsi="黑体" w:eastAsia="黑体"/>
        </w:rPr>
      </w:pPr>
      <w:r>
        <w:rPr>
          <w:rFonts w:hint="eastAsia" w:ascii="黑体" w:hAnsi="黑体" w:eastAsia="黑体" w:cs="黑体"/>
        </w:rPr>
        <w:t>学校简介</w:t>
      </w:r>
    </w:p>
    <w:p>
      <w:pPr>
        <w:pStyle w:val="10"/>
        <w:spacing w:line="500" w:lineRule="exact"/>
        <w:ind w:firstLine="31680"/>
        <w:rPr>
          <w:rFonts w:ascii="仿宋_GB2312"/>
        </w:rPr>
      </w:pPr>
      <w:r>
        <w:rPr>
          <w:rFonts w:hint="eastAsia" w:ascii="仿宋_GB2312" w:cs="仿宋_GB2312"/>
        </w:rPr>
        <w:t>济宁医学院创建于</w:t>
      </w:r>
      <w:r>
        <w:rPr>
          <w:rFonts w:ascii="仿宋_GB2312" w:cs="仿宋_GB2312"/>
        </w:rPr>
        <w:t>1952</w:t>
      </w:r>
      <w:r>
        <w:rPr>
          <w:rFonts w:hint="eastAsia" w:ascii="仿宋_GB2312" w:cs="仿宋_GB2312"/>
        </w:rPr>
        <w:t>年，是山东省属普通本科高等医科院校。学校现有济宁太白湖、任城和日照三个校区，与济宁国家高新区共建</w:t>
      </w:r>
      <w:r>
        <w:rPr>
          <w:rFonts w:ascii="仿宋_GB2312"/>
        </w:rPr>
        <w:t>“</w:t>
      </w:r>
      <w:r>
        <w:rPr>
          <w:rFonts w:hint="eastAsia" w:ascii="仿宋_GB2312" w:cs="仿宋_GB2312"/>
        </w:rPr>
        <w:t>济宁医学院国家高新区教学科技园</w:t>
      </w:r>
      <w:r>
        <w:rPr>
          <w:rFonts w:ascii="仿宋_GB2312"/>
        </w:rPr>
        <w:t>”</w:t>
      </w:r>
      <w:r>
        <w:rPr>
          <w:rFonts w:ascii="仿宋_GB2312" w:cs="仿宋_GB2312"/>
        </w:rPr>
        <w:t>,</w:t>
      </w:r>
      <w:r>
        <w:rPr>
          <w:rFonts w:hint="eastAsia" w:ascii="仿宋_GB2312" w:cs="仿宋_GB2312"/>
        </w:rPr>
        <w:t>占地总面积</w:t>
      </w:r>
      <w:r>
        <w:rPr>
          <w:rFonts w:ascii="仿宋_GB2312" w:cs="仿宋_GB2312"/>
        </w:rPr>
        <w:t>124</w:t>
      </w:r>
      <w:r>
        <w:rPr>
          <w:rFonts w:hint="eastAsia" w:ascii="仿宋_GB2312" w:cs="仿宋_GB2312"/>
        </w:rPr>
        <w:t>万余平方米。学校有</w:t>
      </w:r>
      <w:r>
        <w:rPr>
          <w:rFonts w:ascii="仿宋_GB2312" w:cs="仿宋_GB2312"/>
        </w:rPr>
        <w:t>13</w:t>
      </w:r>
      <w:r>
        <w:rPr>
          <w:rFonts w:hint="eastAsia" w:ascii="仿宋_GB2312" w:cs="仿宋_GB2312"/>
        </w:rPr>
        <w:t>所附属医院，</w:t>
      </w:r>
      <w:r>
        <w:rPr>
          <w:rFonts w:ascii="仿宋_GB2312" w:cs="仿宋_GB2312"/>
        </w:rPr>
        <w:t>150</w:t>
      </w:r>
      <w:r>
        <w:rPr>
          <w:rFonts w:hint="eastAsia" w:ascii="仿宋_GB2312" w:cs="仿宋_GB2312"/>
        </w:rPr>
        <w:t>余个实践教学基地。现有</w:t>
      </w:r>
      <w:r>
        <w:rPr>
          <w:rFonts w:ascii="仿宋_GB2312" w:cs="仿宋_GB2312"/>
        </w:rPr>
        <w:t>19</w:t>
      </w:r>
      <w:r>
        <w:rPr>
          <w:rFonts w:hint="eastAsia" w:ascii="仿宋_GB2312" w:cs="仿宋_GB2312"/>
        </w:rPr>
        <w:t>个教学单位，设有临床医学一级学科专业硕士学位授权点，开设临床医学、精神医学、中西医临床医学、康复治疗学、法医学、预防医学、食品质量与安全、护理学、医学检验技术、卫生检验与检疫、口腔医学、应用心理学、生物技术、生物工程、生物医学工程、药学、中药学、药物制剂、计算机科学与技术、信息管理与信息系统、市场营销、公共事业管理、劳动与社会保障、英语等</w:t>
      </w:r>
      <w:r>
        <w:rPr>
          <w:rFonts w:ascii="仿宋_GB2312" w:cs="仿宋_GB2312"/>
        </w:rPr>
        <w:t>40</w:t>
      </w:r>
      <w:r>
        <w:rPr>
          <w:rFonts w:hint="eastAsia" w:ascii="仿宋_GB2312" w:cs="仿宋_GB2312"/>
        </w:rPr>
        <w:t>多个本专科专业和专业方向，形成以医学教育为主体，涵盖医、理、工、管、文五个学科门类，本科教育和研究生教育、继续教育、留学生教育、中外合作办学协调发展的多层次办学格局。现有全日制在校生</w:t>
      </w:r>
      <w:r>
        <w:rPr>
          <w:rFonts w:ascii="仿宋_GB2312" w:cs="仿宋_GB2312"/>
        </w:rPr>
        <w:t>17700</w:t>
      </w:r>
      <w:r>
        <w:rPr>
          <w:rFonts w:hint="eastAsia" w:ascii="仿宋_GB2312" w:cs="仿宋_GB2312"/>
        </w:rPr>
        <w:t>余人。学校有临床医学专业、预防医学专业</w:t>
      </w:r>
      <w:r>
        <w:rPr>
          <w:rFonts w:ascii="仿宋_GB2312" w:cs="仿宋_GB2312"/>
        </w:rPr>
        <w:t>2</w:t>
      </w:r>
      <w:r>
        <w:rPr>
          <w:rFonts w:hint="eastAsia" w:ascii="仿宋_GB2312" w:cs="仿宋_GB2312"/>
        </w:rPr>
        <w:t>个国家级特色专业；有精神医学、护理学专业等</w:t>
      </w:r>
      <w:r>
        <w:rPr>
          <w:rFonts w:ascii="仿宋_GB2312" w:cs="仿宋_GB2312"/>
        </w:rPr>
        <w:t>5</w:t>
      </w:r>
      <w:r>
        <w:rPr>
          <w:rFonts w:hint="eastAsia" w:ascii="仿宋_GB2312" w:cs="仿宋_GB2312"/>
        </w:rPr>
        <w:t>个省级特色专业。有国家级精品课程、国家级精品资源共享课、省级精品课程及双语教学示范课程</w:t>
      </w:r>
      <w:r>
        <w:rPr>
          <w:rFonts w:ascii="仿宋_GB2312" w:cs="仿宋_GB2312"/>
        </w:rPr>
        <w:t>34</w:t>
      </w:r>
      <w:r>
        <w:rPr>
          <w:rFonts w:hint="eastAsia" w:ascii="仿宋_GB2312" w:cs="仿宋_GB2312"/>
        </w:rPr>
        <w:t>门，是山东省唯一拥有国家级精品课程、精品资源共享课的医科院校。有省级教学团队</w:t>
      </w:r>
      <w:r>
        <w:rPr>
          <w:rFonts w:ascii="仿宋_GB2312" w:cs="仿宋_GB2312"/>
        </w:rPr>
        <w:t>5</w:t>
      </w:r>
      <w:r>
        <w:rPr>
          <w:rFonts w:hint="eastAsia" w:ascii="仿宋_GB2312" w:cs="仿宋_GB2312"/>
        </w:rPr>
        <w:t>个，省级实验教学示范中心</w:t>
      </w:r>
      <w:r>
        <w:rPr>
          <w:rFonts w:ascii="仿宋_GB2312" w:cs="仿宋_GB2312"/>
        </w:rPr>
        <w:t>2</w:t>
      </w:r>
      <w:r>
        <w:rPr>
          <w:rFonts w:hint="eastAsia" w:ascii="仿宋_GB2312" w:cs="仿宋_GB2312"/>
        </w:rPr>
        <w:t>个，省级人才培养模式创新实验区</w:t>
      </w:r>
      <w:r>
        <w:rPr>
          <w:rFonts w:ascii="仿宋_GB2312" w:cs="仿宋_GB2312"/>
        </w:rPr>
        <w:t>1</w:t>
      </w:r>
      <w:r>
        <w:rPr>
          <w:rFonts w:hint="eastAsia" w:ascii="仿宋_GB2312" w:cs="仿宋_GB2312"/>
        </w:rPr>
        <w:t>个。学校现有</w:t>
      </w:r>
      <w:r>
        <w:rPr>
          <w:rFonts w:ascii="仿宋_GB2312" w:cs="仿宋_GB2312"/>
        </w:rPr>
        <w:t>15</w:t>
      </w:r>
      <w:r>
        <w:rPr>
          <w:rFonts w:hint="eastAsia" w:ascii="仿宋_GB2312" w:cs="仿宋_GB2312"/>
        </w:rPr>
        <w:t>个省级重点学科和省级重点实验室；有与华大基因研究院合作的政府主导型公共服务平台</w:t>
      </w:r>
      <w:r>
        <w:rPr>
          <w:rFonts w:ascii="仿宋_GB2312" w:cs="仿宋_GB2312"/>
        </w:rPr>
        <w:t>-</w:t>
      </w:r>
      <w:r>
        <w:rPr>
          <w:rFonts w:hint="eastAsia" w:ascii="仿宋_GB2312" w:cs="仿宋_GB2312"/>
        </w:rPr>
        <w:t>生命医学联合实验室、国家基因库</w:t>
      </w:r>
      <w:r>
        <w:rPr>
          <w:rFonts w:ascii="仿宋_GB2312" w:cs="仿宋_GB2312"/>
        </w:rPr>
        <w:t>-</w:t>
      </w:r>
      <w:r>
        <w:rPr>
          <w:rFonts w:hint="eastAsia" w:ascii="仿宋_GB2312" w:cs="仿宋_GB2312"/>
        </w:rPr>
        <w:t>济宁临床样本分库等省级科研平台和行为与健康高校人文社会科学研究基地；有生物技术与药物研发中心建设项目等</w:t>
      </w:r>
      <w:r>
        <w:rPr>
          <w:rFonts w:ascii="仿宋_GB2312" w:cs="仿宋_GB2312"/>
        </w:rPr>
        <w:t>2</w:t>
      </w:r>
      <w:r>
        <w:rPr>
          <w:rFonts w:hint="eastAsia" w:ascii="仿宋_GB2312" w:cs="仿宋_GB2312"/>
        </w:rPr>
        <w:t>个济宁市生物产业创新平台；有山东省行为医学教育研究所等</w:t>
      </w:r>
      <w:r>
        <w:rPr>
          <w:rFonts w:ascii="仿宋_GB2312" w:cs="仿宋_GB2312"/>
        </w:rPr>
        <w:t>28</w:t>
      </w:r>
      <w:r>
        <w:rPr>
          <w:rFonts w:hint="eastAsia" w:ascii="仿宋_GB2312" w:cs="仿宋_GB2312"/>
        </w:rPr>
        <w:t>个研究机构和山东省唯一一个高校司法鉴定中心。学校建立中英联合分子医学与神经生物学实验室等</w:t>
      </w:r>
      <w:r>
        <w:rPr>
          <w:rFonts w:ascii="仿宋_GB2312" w:cs="仿宋_GB2312"/>
        </w:rPr>
        <w:t>3</w:t>
      </w:r>
      <w:r>
        <w:rPr>
          <w:rFonts w:hint="eastAsia" w:ascii="仿宋_GB2312" w:cs="仿宋_GB2312"/>
        </w:rPr>
        <w:t>个国际合作实验室（所）。中华医学会行为医学分会和山东省行为医学专业委员会挂靠我校，学校主办的全国中文核心期刊《中华行为医学与脑科学杂志》、《中华诊断学电子杂志》和《济宁医学院学报》，面向国内外公开发行。</w:t>
      </w:r>
    </w:p>
    <w:p>
      <w:pPr>
        <w:pStyle w:val="10"/>
        <w:numPr>
          <w:ilvl w:val="0"/>
          <w:numId w:val="1"/>
        </w:numPr>
        <w:spacing w:line="500" w:lineRule="exact"/>
        <w:ind w:firstLineChars="0"/>
        <w:rPr>
          <w:rFonts w:ascii="黑体" w:hAnsi="黑体" w:eastAsia="黑体"/>
        </w:rPr>
      </w:pPr>
      <w:r>
        <w:rPr>
          <w:rFonts w:hint="eastAsia" w:ascii="黑体" w:hAnsi="黑体" w:eastAsia="黑体" w:cs="黑体"/>
        </w:rPr>
        <w:t>学校引进人才的层次、条件和待遇</w:t>
      </w:r>
    </w:p>
    <w:p>
      <w:pPr>
        <w:pStyle w:val="10"/>
        <w:spacing w:line="500" w:lineRule="exact"/>
        <w:ind w:firstLine="0" w:firstLineChars="0"/>
        <w:rPr>
          <w:rFonts w:ascii="楷体" w:hAnsi="楷体" w:eastAsia="楷体"/>
          <w:b/>
          <w:bCs/>
        </w:rPr>
      </w:pPr>
      <w:r>
        <w:rPr>
          <w:rFonts w:hint="eastAsia" w:ascii="楷体" w:hAnsi="楷体" w:eastAsia="楷体" w:cs="楷体"/>
          <w:b/>
          <w:bCs/>
        </w:rPr>
        <w:t>（一）各类别人才层次、条件如下</w:t>
      </w:r>
    </w:p>
    <w:tbl>
      <w:tblPr>
        <w:tblStyle w:val="7"/>
        <w:tblW w:w="8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76"/>
        <w:gridCol w:w="6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1799" w:type="dxa"/>
            <w:gridSpan w:val="2"/>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分类</w:t>
            </w:r>
          </w:p>
        </w:tc>
        <w:tc>
          <w:tcPr>
            <w:tcW w:w="6536" w:type="dxa"/>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23" w:type="dxa"/>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高</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次</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人</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才</w:t>
            </w:r>
          </w:p>
        </w:tc>
        <w:tc>
          <w:tcPr>
            <w:tcW w:w="876"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第一</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层次</w:t>
            </w:r>
          </w:p>
        </w:tc>
        <w:tc>
          <w:tcPr>
            <w:tcW w:w="653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满足下列条件之一者：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中国科学院院士、中国工程院院士；</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教育部”长江学者”特聘教授；</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国家学位委员会学科评议组成员；</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w:t>
            </w:r>
            <w:r>
              <w:rPr>
                <w:rFonts w:ascii="仿宋_GB2312" w:hAnsi="Times New Roman" w:eastAsia="仿宋_GB2312" w:cs="仿宋_GB2312"/>
                <w:sz w:val="24"/>
                <w:szCs w:val="24"/>
              </w:rPr>
              <w:t>973</w:t>
            </w:r>
            <w:r>
              <w:rPr>
                <w:rFonts w:hint="eastAsia" w:ascii="仿宋_GB2312" w:hAnsi="Times New Roman" w:eastAsia="仿宋_GB2312" w:cs="仿宋_GB2312"/>
                <w:sz w:val="24"/>
                <w:szCs w:val="24"/>
              </w:rPr>
              <w:t>”项目首席科学家、“</w:t>
            </w:r>
            <w:r>
              <w:rPr>
                <w:rFonts w:ascii="仿宋_GB2312" w:hAnsi="Times New Roman" w:eastAsia="仿宋_GB2312" w:cs="仿宋_GB2312"/>
                <w:sz w:val="24"/>
                <w:szCs w:val="24"/>
              </w:rPr>
              <w:t>863</w:t>
            </w:r>
            <w:r>
              <w:rPr>
                <w:rFonts w:hint="eastAsia" w:ascii="仿宋_GB2312" w:hAnsi="Times New Roman" w:eastAsia="仿宋_GB2312" w:cs="仿宋_GB2312"/>
                <w:sz w:val="24"/>
                <w:szCs w:val="24"/>
              </w:rPr>
              <w:t>”计划首席专家；</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国家重点学科带头人、重点实验室负责人；</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国家自然科学基金重点或重大项目负责人；</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国家杰出青年科学基金获得者；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国家“百千万人才”国家级人选；</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国家“新世纪百千万人才工程”国家级人选；</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国家“千人计划”人选；</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国家“青年千人计划”人选；</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中科院“百人计划”入选者；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“泰山学者攀登计划”入选者；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在国外获聘教授职务且取得国际公认学术成果的专家；</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或以上条件相当水平者。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23" w:type="dxa"/>
            <w:vMerge w:val="continue"/>
            <w:vAlign w:val="center"/>
          </w:tcPr>
          <w:p>
            <w:pPr>
              <w:widowControl/>
              <w:jc w:val="center"/>
              <w:rPr>
                <w:rFonts w:ascii="仿宋_GB2312" w:hAnsi="Times New Roman" w:eastAsia="仿宋_GB2312" w:cs="Times New Roman"/>
                <w:sz w:val="24"/>
                <w:szCs w:val="24"/>
              </w:rPr>
            </w:pPr>
          </w:p>
        </w:tc>
        <w:tc>
          <w:tcPr>
            <w:tcW w:w="876"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第二</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层次</w:t>
            </w:r>
          </w:p>
        </w:tc>
        <w:tc>
          <w:tcPr>
            <w:tcW w:w="653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国家有突出贡献的中青年专家；</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国家级教学名师；</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教育部“新世纪优秀人才支持计划”入选者；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教育部“高校青年教师奖”获得者；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山东省“泰山学者（海外）”特聘教授；</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山东省引进海外高层次人才“万人”计划第一层次人选；</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全国百篇优秀博士论文获得者；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曾荣获其他各省设立的人才工程专家学者称号；</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在国外获聘副教授专业技术职务且取得国际公认学术成果的专家；</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或以上条件相当水平者。</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或具有博士学位，年龄一般不超过</w:t>
            </w:r>
            <w:r>
              <w:rPr>
                <w:rFonts w:ascii="仿宋_GB2312" w:hAnsi="Times New Roman" w:eastAsia="仿宋_GB2312" w:cs="仿宋_GB2312"/>
                <w:sz w:val="24"/>
                <w:szCs w:val="24"/>
              </w:rPr>
              <w:t>50</w:t>
            </w:r>
            <w:r>
              <w:rPr>
                <w:rFonts w:hint="eastAsia" w:ascii="仿宋_GB2312" w:hAnsi="Times New Roman" w:eastAsia="仿宋_GB2312" w:cs="仿宋_GB2312"/>
                <w:sz w:val="24"/>
                <w:szCs w:val="24"/>
              </w:rPr>
              <w:t>周岁，近五年科研成果满足以下条件：</w:t>
            </w:r>
            <w:r>
              <w:rPr>
                <w:rFonts w:ascii="仿宋_GB2312" w:hAnsi="Times New Roman" w:eastAsia="仿宋_GB2312" w:cs="仿宋_GB2312"/>
                <w:sz w:val="24"/>
                <w:szCs w:val="24"/>
              </w:rPr>
              <w:t xml:space="preserve"> (1) </w:t>
            </w:r>
            <w:r>
              <w:rPr>
                <w:rFonts w:hint="eastAsia" w:ascii="仿宋_GB2312" w:hAnsi="Times New Roman" w:eastAsia="仿宋_GB2312" w:cs="仿宋_GB2312"/>
                <w:sz w:val="24"/>
                <w:szCs w:val="24"/>
              </w:rPr>
              <w:t>主持国家级科研项目；获上级资助科研经费自然科学累计达</w:t>
            </w:r>
            <w:r>
              <w:rPr>
                <w:rFonts w:ascii="仿宋_GB2312" w:hAnsi="Times New Roman" w:eastAsia="仿宋_GB2312" w:cs="仿宋_GB2312"/>
                <w:sz w:val="24"/>
                <w:szCs w:val="24"/>
              </w:rPr>
              <w:t>120</w:t>
            </w:r>
            <w:r>
              <w:rPr>
                <w:rFonts w:hint="eastAsia" w:ascii="仿宋_GB2312" w:hAnsi="Times New Roman" w:eastAsia="仿宋_GB2312" w:cs="仿宋_GB2312"/>
                <w:sz w:val="24"/>
                <w:szCs w:val="24"/>
              </w:rPr>
              <w:t>万元以上、人文社会科学累计达</w:t>
            </w:r>
            <w:r>
              <w:rPr>
                <w:rFonts w:ascii="仿宋_GB2312" w:hAnsi="Times New Roman" w:eastAsia="仿宋_GB2312" w:cs="仿宋_GB2312"/>
                <w:sz w:val="24"/>
                <w:szCs w:val="24"/>
              </w:rPr>
              <w:t>40</w:t>
            </w:r>
            <w:r>
              <w:rPr>
                <w:rFonts w:hint="eastAsia" w:ascii="仿宋_GB2312" w:hAnsi="Times New Roman" w:eastAsia="仿宋_GB2312" w:cs="仿宋_GB2312"/>
                <w:sz w:val="24"/>
                <w:szCs w:val="24"/>
              </w:rPr>
              <w:t>万元以上</w:t>
            </w:r>
            <w:r>
              <w:rPr>
                <w:rFonts w:ascii="仿宋_GB2312" w:hAnsi="Times New Roman" w:eastAsia="仿宋_GB2312" w:cs="仿宋_GB2312"/>
                <w:sz w:val="24"/>
                <w:szCs w:val="24"/>
              </w:rPr>
              <w:t xml:space="preserve">(2) </w:t>
            </w:r>
            <w:r>
              <w:rPr>
                <w:rFonts w:hint="eastAsia" w:ascii="仿宋_GB2312" w:hAnsi="Times New Roman" w:eastAsia="仿宋_GB2312" w:cs="仿宋_GB2312"/>
                <w:sz w:val="24"/>
                <w:szCs w:val="24"/>
              </w:rPr>
              <w:t>作为首位人员在</w:t>
            </w:r>
            <w:r>
              <w:rPr>
                <w:rFonts w:ascii="仿宋_GB2312" w:hAnsi="Times New Roman" w:eastAsia="仿宋_GB2312" w:cs="仿宋_GB2312"/>
                <w:sz w:val="24"/>
                <w:szCs w:val="24"/>
              </w:rPr>
              <w:t>SCI(SSCI)</w:t>
            </w:r>
            <w:r>
              <w:rPr>
                <w:rFonts w:hint="eastAsia" w:ascii="仿宋_GB2312" w:hAnsi="Times New Roman" w:eastAsia="仿宋_GB2312" w:cs="仿宋_GB2312"/>
                <w:sz w:val="24"/>
                <w:szCs w:val="24"/>
              </w:rPr>
              <w:t>二区以上刊物发表论文</w:t>
            </w:r>
            <w:r>
              <w:rPr>
                <w:rFonts w:ascii="仿宋_GB2312" w:hAnsi="Times New Roman" w:eastAsia="仿宋_GB2312" w:cs="仿宋_GB2312"/>
                <w:sz w:val="24"/>
                <w:szCs w:val="24"/>
              </w:rPr>
              <w:t>5</w:t>
            </w:r>
            <w:r>
              <w:rPr>
                <w:rFonts w:hint="eastAsia" w:ascii="仿宋_GB2312" w:hAnsi="Times New Roman" w:eastAsia="仿宋_GB2312" w:cs="仿宋_GB2312"/>
                <w:sz w:val="24"/>
                <w:szCs w:val="24"/>
              </w:rPr>
              <w:t>篇或在</w:t>
            </w:r>
            <w:r>
              <w:rPr>
                <w:rFonts w:ascii="仿宋_GB2312" w:hAnsi="Times New Roman" w:eastAsia="仿宋_GB2312" w:cs="仿宋_GB2312"/>
                <w:sz w:val="24"/>
                <w:szCs w:val="24"/>
              </w:rPr>
              <w:t>CSSCI</w:t>
            </w:r>
            <w:r>
              <w:rPr>
                <w:rFonts w:hint="eastAsia" w:ascii="仿宋_GB2312" w:hAnsi="Times New Roman" w:eastAsia="仿宋_GB2312" w:cs="仿宋_GB2312"/>
                <w:sz w:val="24"/>
                <w:szCs w:val="24"/>
              </w:rPr>
              <w:t>前</w:t>
            </w: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刊物发表论文</w:t>
            </w:r>
            <w:r>
              <w:rPr>
                <w:rFonts w:ascii="仿宋_GB2312" w:hAnsi="Times New Roman" w:eastAsia="仿宋_GB2312" w:cs="仿宋_GB2312"/>
                <w:sz w:val="24"/>
                <w:szCs w:val="24"/>
              </w:rPr>
              <w:t>5</w:t>
            </w:r>
            <w:r>
              <w:rPr>
                <w:rFonts w:hint="eastAsia" w:ascii="仿宋_GB2312" w:hAnsi="Times New Roman" w:eastAsia="仿宋_GB2312" w:cs="仿宋_GB2312"/>
                <w:sz w:val="24"/>
                <w:szCs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23" w:type="dxa"/>
            <w:vMerge w:val="continue"/>
            <w:vAlign w:val="center"/>
          </w:tcPr>
          <w:p>
            <w:pPr>
              <w:widowControl/>
              <w:jc w:val="center"/>
              <w:rPr>
                <w:rFonts w:ascii="仿宋_GB2312" w:hAnsi="Times New Roman" w:eastAsia="仿宋_GB2312" w:cs="Times New Roman"/>
                <w:sz w:val="24"/>
                <w:szCs w:val="24"/>
              </w:rPr>
            </w:pPr>
          </w:p>
        </w:tc>
        <w:tc>
          <w:tcPr>
            <w:tcW w:w="876"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第三</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层次</w:t>
            </w:r>
          </w:p>
        </w:tc>
        <w:tc>
          <w:tcPr>
            <w:tcW w:w="653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在本学科领域有一定影响的学科带头人，或新建专业、紧缺专业发展急需的教授（学术带头人），具有博士学位，年龄一般不超过</w:t>
            </w:r>
            <w:r>
              <w:rPr>
                <w:rFonts w:ascii="仿宋_GB2312" w:hAnsi="Times New Roman" w:eastAsia="仿宋_GB2312" w:cs="仿宋_GB2312"/>
                <w:sz w:val="24"/>
                <w:szCs w:val="24"/>
              </w:rPr>
              <w:t>50</w:t>
            </w:r>
            <w:r>
              <w:rPr>
                <w:rFonts w:hint="eastAsia" w:ascii="仿宋_GB2312" w:hAnsi="Times New Roman" w:eastAsia="仿宋_GB2312" w:cs="仿宋_GB2312"/>
                <w:sz w:val="24"/>
                <w:szCs w:val="24"/>
              </w:rPr>
              <w:t>周岁，且近五年科研成果满足以下条件之二：</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w:t>
            </w: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）近五年主持国家级科研项目，获上级资助科研经费自然科学累计达</w:t>
            </w:r>
            <w:r>
              <w:rPr>
                <w:rFonts w:ascii="仿宋_GB2312" w:hAnsi="Times New Roman" w:eastAsia="仿宋_GB2312" w:cs="仿宋_GB2312"/>
                <w:sz w:val="24"/>
                <w:szCs w:val="24"/>
              </w:rPr>
              <w:t>80</w:t>
            </w:r>
            <w:r>
              <w:rPr>
                <w:rFonts w:hint="eastAsia" w:ascii="仿宋_GB2312" w:hAnsi="Times New Roman" w:eastAsia="仿宋_GB2312" w:cs="仿宋_GB2312"/>
                <w:sz w:val="24"/>
                <w:szCs w:val="24"/>
              </w:rPr>
              <w:t>万元以上、人文社会科学累计达</w:t>
            </w: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万元以上；</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w:t>
            </w: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）作为主要完成人（前三位）获国家级科研奖励；或省部级科技奖励二等奖以上首位或社会科学优秀成果奖一等奖前两位；</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w:t>
            </w:r>
            <w:r>
              <w:rPr>
                <w:rFonts w:ascii="仿宋_GB2312" w:hAnsi="Times New Roman" w:eastAsia="仿宋_GB2312" w:cs="仿宋_GB2312"/>
                <w:sz w:val="24"/>
                <w:szCs w:val="24"/>
              </w:rPr>
              <w:t>3</w:t>
            </w:r>
            <w:r>
              <w:rPr>
                <w:rFonts w:hint="eastAsia" w:ascii="仿宋_GB2312" w:hAnsi="Times New Roman" w:eastAsia="仿宋_GB2312" w:cs="仿宋_GB2312"/>
                <w:sz w:val="24"/>
                <w:szCs w:val="24"/>
              </w:rPr>
              <w:t>）作为首位人员在</w:t>
            </w:r>
            <w:r>
              <w:rPr>
                <w:rFonts w:ascii="仿宋_GB2312" w:hAnsi="Times New Roman" w:eastAsia="仿宋_GB2312" w:cs="仿宋_GB2312"/>
                <w:sz w:val="24"/>
                <w:szCs w:val="24"/>
              </w:rPr>
              <w:t>SCI(SSCI)</w:t>
            </w:r>
            <w:r>
              <w:rPr>
                <w:rFonts w:hint="eastAsia" w:ascii="仿宋_GB2312" w:hAnsi="Times New Roman" w:eastAsia="仿宋_GB2312" w:cs="仿宋_GB2312"/>
                <w:sz w:val="24"/>
                <w:szCs w:val="24"/>
              </w:rPr>
              <w:t>二区以上刊物发表论文</w:t>
            </w:r>
            <w:r>
              <w:rPr>
                <w:rFonts w:ascii="仿宋_GB2312" w:hAnsi="Times New Roman" w:eastAsia="仿宋_GB2312" w:cs="仿宋_GB2312"/>
                <w:sz w:val="24"/>
                <w:szCs w:val="24"/>
              </w:rPr>
              <w:t>4</w:t>
            </w:r>
            <w:r>
              <w:rPr>
                <w:rFonts w:hint="eastAsia" w:ascii="仿宋_GB2312" w:hAnsi="Times New Roman" w:eastAsia="仿宋_GB2312" w:cs="仿宋_GB2312"/>
                <w:sz w:val="24"/>
                <w:szCs w:val="24"/>
              </w:rPr>
              <w:t>篇或在</w:t>
            </w:r>
            <w:r>
              <w:rPr>
                <w:rFonts w:ascii="仿宋_GB2312" w:hAnsi="Times New Roman" w:eastAsia="仿宋_GB2312" w:cs="仿宋_GB2312"/>
                <w:sz w:val="24"/>
                <w:szCs w:val="24"/>
              </w:rPr>
              <w:t>CSSCI</w:t>
            </w:r>
            <w:r>
              <w:rPr>
                <w:rFonts w:hint="eastAsia" w:ascii="仿宋_GB2312" w:hAnsi="Times New Roman" w:eastAsia="仿宋_GB2312" w:cs="仿宋_GB2312"/>
                <w:sz w:val="24"/>
                <w:szCs w:val="24"/>
              </w:rPr>
              <w:t>前</w:t>
            </w: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刊物发表论文</w:t>
            </w:r>
            <w:r>
              <w:rPr>
                <w:rFonts w:ascii="仿宋_GB2312" w:hAnsi="Times New Roman" w:eastAsia="仿宋_GB2312" w:cs="仿宋_GB2312"/>
                <w:sz w:val="24"/>
                <w:szCs w:val="24"/>
              </w:rPr>
              <w:t>4</w:t>
            </w:r>
            <w:r>
              <w:rPr>
                <w:rFonts w:hint="eastAsia" w:ascii="仿宋_GB2312" w:hAnsi="Times New Roman" w:eastAsia="仿宋_GB2312" w:cs="仿宋_GB2312"/>
                <w:sz w:val="24"/>
                <w:szCs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923" w:type="dxa"/>
            <w:vMerge w:val="continue"/>
            <w:vAlign w:val="center"/>
          </w:tcPr>
          <w:p>
            <w:pPr>
              <w:widowControl/>
              <w:jc w:val="center"/>
              <w:rPr>
                <w:rFonts w:ascii="仿宋_GB2312" w:hAnsi="Times New Roman" w:eastAsia="仿宋_GB2312" w:cs="Times New Roman"/>
                <w:sz w:val="24"/>
                <w:szCs w:val="24"/>
              </w:rPr>
            </w:pPr>
          </w:p>
        </w:tc>
        <w:tc>
          <w:tcPr>
            <w:tcW w:w="876"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第四</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层次</w:t>
            </w:r>
          </w:p>
        </w:tc>
        <w:tc>
          <w:tcPr>
            <w:tcW w:w="653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具有博士学位和副教授职称的中青年学术骨干，年龄一般不超过</w:t>
            </w:r>
            <w:r>
              <w:rPr>
                <w:rFonts w:ascii="仿宋_GB2312" w:hAnsi="Times New Roman" w:eastAsia="仿宋_GB2312" w:cs="仿宋_GB2312"/>
                <w:sz w:val="24"/>
                <w:szCs w:val="24"/>
              </w:rPr>
              <w:t>45</w:t>
            </w:r>
            <w:r>
              <w:rPr>
                <w:rFonts w:hint="eastAsia" w:ascii="仿宋_GB2312" w:hAnsi="Times New Roman" w:eastAsia="仿宋_GB2312" w:cs="仿宋_GB2312"/>
                <w:sz w:val="24"/>
                <w:szCs w:val="24"/>
              </w:rPr>
              <w:t>周岁，近五年科研成果满足以下条件之二：</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w:t>
            </w: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）近五年至少主持过</w:t>
            </w: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项国家级科研项目；</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w:t>
            </w: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）作为主要完成人（排名前</w:t>
            </w:r>
            <w:r>
              <w:rPr>
                <w:rFonts w:ascii="仿宋_GB2312" w:hAnsi="Times New Roman" w:eastAsia="仿宋_GB2312" w:cs="仿宋_GB2312"/>
                <w:sz w:val="24"/>
                <w:szCs w:val="24"/>
              </w:rPr>
              <w:t>5</w:t>
            </w:r>
            <w:r>
              <w:rPr>
                <w:rFonts w:hint="eastAsia" w:ascii="仿宋_GB2312" w:hAnsi="Times New Roman" w:eastAsia="仿宋_GB2312" w:cs="仿宋_GB2312"/>
                <w:sz w:val="24"/>
                <w:szCs w:val="24"/>
              </w:rPr>
              <w:t>）获得国家级科研奖励；或省部级科技奖励一等奖前三位、二等奖前二位、三等奖首位或社会科学优秀成果奖二等奖首位；</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w:t>
            </w:r>
            <w:r>
              <w:rPr>
                <w:rFonts w:ascii="仿宋_GB2312" w:hAnsi="Times New Roman" w:eastAsia="仿宋_GB2312" w:cs="仿宋_GB2312"/>
                <w:sz w:val="24"/>
                <w:szCs w:val="24"/>
              </w:rPr>
              <w:t>3</w:t>
            </w:r>
            <w:r>
              <w:rPr>
                <w:rFonts w:hint="eastAsia" w:ascii="仿宋_GB2312" w:hAnsi="Times New Roman" w:eastAsia="仿宋_GB2312" w:cs="仿宋_GB2312"/>
                <w:sz w:val="24"/>
                <w:szCs w:val="24"/>
              </w:rPr>
              <w:t>）作为首位人员在</w:t>
            </w:r>
            <w:r>
              <w:rPr>
                <w:rFonts w:ascii="仿宋_GB2312" w:hAnsi="Times New Roman" w:eastAsia="仿宋_GB2312" w:cs="仿宋_GB2312"/>
                <w:sz w:val="24"/>
                <w:szCs w:val="24"/>
              </w:rPr>
              <w:t>SCI(SSCI)</w:t>
            </w:r>
            <w:r>
              <w:rPr>
                <w:rFonts w:hint="eastAsia" w:ascii="仿宋_GB2312" w:hAnsi="Times New Roman" w:eastAsia="仿宋_GB2312" w:cs="仿宋_GB2312"/>
                <w:sz w:val="24"/>
                <w:szCs w:val="24"/>
              </w:rPr>
              <w:t>二区以上刊物发表论文</w:t>
            </w:r>
            <w:r>
              <w:rPr>
                <w:rFonts w:ascii="仿宋_GB2312" w:hAnsi="Times New Roman" w:eastAsia="仿宋_GB2312" w:cs="仿宋_GB2312"/>
                <w:sz w:val="24"/>
                <w:szCs w:val="24"/>
              </w:rPr>
              <w:t>3</w:t>
            </w:r>
            <w:r>
              <w:rPr>
                <w:rFonts w:hint="eastAsia" w:ascii="仿宋_GB2312" w:hAnsi="Times New Roman" w:eastAsia="仿宋_GB2312" w:cs="仿宋_GB2312"/>
                <w:sz w:val="24"/>
                <w:szCs w:val="24"/>
              </w:rPr>
              <w:t>篇或在</w:t>
            </w:r>
            <w:r>
              <w:rPr>
                <w:rFonts w:ascii="仿宋_GB2312" w:hAnsi="Times New Roman" w:eastAsia="仿宋_GB2312" w:cs="仿宋_GB2312"/>
                <w:sz w:val="24"/>
                <w:szCs w:val="24"/>
              </w:rPr>
              <w:t>CSSCI</w:t>
            </w:r>
            <w:r>
              <w:rPr>
                <w:rFonts w:hint="eastAsia" w:ascii="仿宋_GB2312" w:hAnsi="Times New Roman" w:eastAsia="仿宋_GB2312" w:cs="仿宋_GB2312"/>
                <w:sz w:val="24"/>
                <w:szCs w:val="24"/>
              </w:rPr>
              <w:t>前</w:t>
            </w: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刊物发表论文</w:t>
            </w:r>
            <w:r>
              <w:rPr>
                <w:rFonts w:ascii="仿宋_GB2312" w:hAnsi="Times New Roman" w:eastAsia="仿宋_GB2312" w:cs="仿宋_GB2312"/>
                <w:sz w:val="24"/>
                <w:szCs w:val="24"/>
              </w:rPr>
              <w:t>3</w:t>
            </w:r>
            <w:r>
              <w:rPr>
                <w:rFonts w:hint="eastAsia" w:ascii="仿宋_GB2312" w:hAnsi="Times New Roman" w:eastAsia="仿宋_GB2312" w:cs="仿宋_GB2312"/>
                <w:sz w:val="24"/>
                <w:szCs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923" w:type="dxa"/>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青年</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博士</w:t>
            </w:r>
          </w:p>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w:t>
            </w:r>
            <w:r>
              <w:rPr>
                <w:rFonts w:hint="eastAsia" w:ascii="仿宋_GB2312" w:hAnsi="Times New Roman" w:eastAsia="仿宋_GB2312" w:cs="仿宋_GB2312"/>
                <w:sz w:val="24"/>
                <w:szCs w:val="24"/>
              </w:rPr>
              <w:t>年龄</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不超</w:t>
            </w:r>
          </w:p>
          <w:p>
            <w:pPr>
              <w:jc w:val="center"/>
              <w:rPr>
                <w:rFonts w:ascii="仿宋_GB2312" w:hAnsi="Times New Roman" w:eastAsia="仿宋_GB2312" w:cs="仿宋_GB2312"/>
                <w:sz w:val="24"/>
                <w:szCs w:val="24"/>
              </w:rPr>
            </w:pPr>
            <w:r>
              <w:rPr>
                <w:rFonts w:hint="eastAsia" w:ascii="仿宋_GB2312" w:hAnsi="Times New Roman" w:eastAsia="仿宋_GB2312" w:cs="仿宋_GB2312"/>
                <w:sz w:val="24"/>
                <w:szCs w:val="24"/>
              </w:rPr>
              <w:t>过</w:t>
            </w:r>
            <w:r>
              <w:rPr>
                <w:rFonts w:ascii="仿宋_GB2312" w:hAnsi="Times New Roman" w:eastAsia="仿宋_GB2312" w:cs="仿宋_GB2312"/>
                <w:sz w:val="24"/>
                <w:szCs w:val="24"/>
              </w:rPr>
              <w:t>40</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周岁</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的全</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日制</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博士</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研究</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生</w:t>
            </w:r>
            <w:r>
              <w:rPr>
                <w:rFonts w:ascii="仿宋_GB2312" w:hAnsi="Times New Roman" w:eastAsia="仿宋_GB2312" w:cs="仿宋_GB2312"/>
                <w:sz w:val="24"/>
                <w:szCs w:val="24"/>
              </w:rPr>
              <w:t>)</w:t>
            </w:r>
          </w:p>
        </w:tc>
        <w:tc>
          <w:tcPr>
            <w:tcW w:w="876"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第一</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层次</w:t>
            </w:r>
          </w:p>
        </w:tc>
        <w:tc>
          <w:tcPr>
            <w:tcW w:w="6536" w:type="dxa"/>
            <w:vAlign w:val="center"/>
          </w:tcPr>
          <w:p>
            <w:pPr>
              <w:rPr>
                <w:rFonts w:ascii="仿宋_GB2312" w:hAnsi="Times New Roman" w:eastAsia="仿宋_GB2312" w:cs="Times New Roman"/>
                <w:b/>
                <w:bCs/>
                <w:i/>
                <w:iCs/>
                <w:sz w:val="24"/>
                <w:szCs w:val="24"/>
              </w:rPr>
            </w:pPr>
            <w:r>
              <w:rPr>
                <w:rFonts w:hint="eastAsia" w:ascii="仿宋_GB2312" w:hAnsi="Times New Roman" w:eastAsia="仿宋_GB2312" w:cs="仿宋_GB2312"/>
                <w:sz w:val="24"/>
                <w:szCs w:val="24"/>
              </w:rPr>
              <w:t>近五年作为首位人员在</w:t>
            </w:r>
            <w:r>
              <w:rPr>
                <w:rFonts w:ascii="仿宋_GB2312" w:hAnsi="Times New Roman" w:eastAsia="仿宋_GB2312" w:cs="仿宋_GB2312"/>
                <w:sz w:val="24"/>
                <w:szCs w:val="24"/>
              </w:rPr>
              <w:t>SCI(SSCI)</w:t>
            </w:r>
            <w:r>
              <w:rPr>
                <w:rFonts w:hint="eastAsia" w:ascii="仿宋_GB2312" w:hAnsi="Times New Roman" w:eastAsia="仿宋_GB2312" w:cs="仿宋_GB2312"/>
                <w:sz w:val="24"/>
                <w:szCs w:val="24"/>
              </w:rPr>
              <w:t>二区以上刊物发表论文</w:t>
            </w:r>
            <w:r>
              <w:rPr>
                <w:rFonts w:ascii="仿宋_GB2312" w:hAnsi="Times New Roman" w:eastAsia="仿宋_GB2312" w:cs="仿宋_GB2312"/>
                <w:sz w:val="24"/>
                <w:szCs w:val="24"/>
              </w:rPr>
              <w:t>3</w:t>
            </w:r>
            <w:r>
              <w:rPr>
                <w:rFonts w:hint="eastAsia" w:ascii="仿宋_GB2312" w:hAnsi="Times New Roman" w:eastAsia="仿宋_GB2312" w:cs="仿宋_GB2312"/>
                <w:sz w:val="24"/>
                <w:szCs w:val="24"/>
              </w:rPr>
              <w:t>篇或在</w:t>
            </w:r>
            <w:r>
              <w:rPr>
                <w:rFonts w:ascii="仿宋_GB2312" w:hAnsi="Times New Roman" w:eastAsia="仿宋_GB2312" w:cs="仿宋_GB2312"/>
                <w:sz w:val="24"/>
                <w:szCs w:val="24"/>
              </w:rPr>
              <w:t>CSSCI</w:t>
            </w:r>
            <w:r>
              <w:rPr>
                <w:rFonts w:hint="eastAsia" w:ascii="仿宋_GB2312" w:hAnsi="Times New Roman" w:eastAsia="仿宋_GB2312" w:cs="仿宋_GB2312"/>
                <w:sz w:val="24"/>
                <w:szCs w:val="24"/>
              </w:rPr>
              <w:t>前</w:t>
            </w: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刊物发表论文</w:t>
            </w:r>
            <w:r>
              <w:rPr>
                <w:rFonts w:ascii="仿宋_GB2312" w:hAnsi="Times New Roman" w:eastAsia="仿宋_GB2312" w:cs="仿宋_GB2312"/>
                <w:sz w:val="24"/>
                <w:szCs w:val="24"/>
              </w:rPr>
              <w:t>3</w:t>
            </w:r>
            <w:r>
              <w:rPr>
                <w:rFonts w:hint="eastAsia" w:ascii="仿宋_GB2312" w:hAnsi="Times New Roman" w:eastAsia="仿宋_GB2312" w:cs="仿宋_GB2312"/>
                <w:sz w:val="24"/>
                <w:szCs w:val="24"/>
              </w:rPr>
              <w:t>篇，或论文单篇</w:t>
            </w:r>
            <w:r>
              <w:rPr>
                <w:rFonts w:ascii="仿宋_GB2312" w:hAnsi="Times New Roman" w:eastAsia="仿宋_GB2312" w:cs="仿宋_GB2312"/>
                <w:sz w:val="24"/>
                <w:szCs w:val="24"/>
              </w:rPr>
              <w:t>SCI</w:t>
            </w:r>
            <w:r>
              <w:rPr>
                <w:rFonts w:hint="eastAsia" w:ascii="仿宋_GB2312" w:hAnsi="Times New Roman" w:eastAsia="仿宋_GB2312" w:cs="仿宋_GB2312"/>
                <w:sz w:val="24"/>
                <w:szCs w:val="24"/>
              </w:rPr>
              <w:t>影响因子≥</w:t>
            </w:r>
            <w:r>
              <w:rPr>
                <w:rFonts w:ascii="仿宋_GB2312" w:hAnsi="Times New Roman" w:eastAsia="仿宋_GB2312" w:cs="仿宋_GB2312"/>
                <w:sz w:val="24"/>
                <w:szCs w:val="24"/>
              </w:rPr>
              <w:t>6.0</w:t>
            </w:r>
            <w:r>
              <w:rPr>
                <w:rFonts w:hint="eastAsia" w:ascii="仿宋_GB2312" w:hAnsi="Times New Roman" w:eastAsia="仿宋_GB2312" w:cs="仿宋_GB2312"/>
                <w:sz w:val="24"/>
                <w:szCs w:val="24"/>
              </w:rPr>
              <w:t>或累计</w:t>
            </w:r>
            <w:r>
              <w:rPr>
                <w:rFonts w:ascii="仿宋_GB2312" w:hAnsi="Times New Roman" w:eastAsia="仿宋_GB2312" w:cs="仿宋_GB2312"/>
                <w:sz w:val="24"/>
                <w:szCs w:val="24"/>
              </w:rPr>
              <w:t>SCI</w:t>
            </w:r>
            <w:r>
              <w:rPr>
                <w:rFonts w:hint="eastAsia" w:ascii="仿宋_GB2312" w:hAnsi="Times New Roman" w:eastAsia="仿宋_GB2312" w:cs="仿宋_GB2312"/>
                <w:sz w:val="24"/>
                <w:szCs w:val="24"/>
              </w:rPr>
              <w:t>影响因子≥</w:t>
            </w:r>
            <w:r>
              <w:rPr>
                <w:rFonts w:ascii="仿宋_GB2312" w:hAnsi="Times New Roman" w:eastAsia="仿宋_GB2312" w:cs="仿宋_GB2312"/>
                <w:sz w:val="24"/>
                <w:szCs w:val="24"/>
              </w:rPr>
              <w:t>10.0</w:t>
            </w:r>
            <w:r>
              <w:rPr>
                <w:rFonts w:hint="eastAsia" w:ascii="仿宋_GB2312" w:hAnsi="Times New Roman"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923" w:type="dxa"/>
            <w:vMerge w:val="continue"/>
            <w:vAlign w:val="center"/>
          </w:tcPr>
          <w:p>
            <w:pPr>
              <w:widowControl/>
              <w:jc w:val="center"/>
              <w:rPr>
                <w:rFonts w:ascii="仿宋_GB2312" w:hAnsi="Times New Roman" w:eastAsia="仿宋_GB2312" w:cs="Times New Roman"/>
                <w:sz w:val="24"/>
                <w:szCs w:val="24"/>
              </w:rPr>
            </w:pPr>
          </w:p>
        </w:tc>
        <w:tc>
          <w:tcPr>
            <w:tcW w:w="876"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第二</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层次</w:t>
            </w:r>
          </w:p>
        </w:tc>
        <w:tc>
          <w:tcPr>
            <w:tcW w:w="6536" w:type="dxa"/>
            <w:vAlign w:val="center"/>
          </w:tcPr>
          <w:p>
            <w:pPr>
              <w:rPr>
                <w:rFonts w:ascii="仿宋_GB2312" w:hAnsi="Times New Roman" w:eastAsia="仿宋_GB2312" w:cs="Times New Roman"/>
                <w:b/>
                <w:bCs/>
                <w:i/>
                <w:iCs/>
                <w:sz w:val="24"/>
                <w:szCs w:val="24"/>
              </w:rPr>
            </w:pPr>
            <w:r>
              <w:rPr>
                <w:rFonts w:hint="eastAsia" w:ascii="仿宋_GB2312" w:hAnsi="Times New Roman" w:eastAsia="仿宋_GB2312" w:cs="仿宋_GB2312"/>
                <w:sz w:val="24"/>
                <w:szCs w:val="24"/>
              </w:rPr>
              <w:t>近五年作为首位人员在</w:t>
            </w:r>
            <w:r>
              <w:rPr>
                <w:rFonts w:ascii="仿宋_GB2312" w:hAnsi="Times New Roman" w:eastAsia="仿宋_GB2312" w:cs="仿宋_GB2312"/>
                <w:sz w:val="24"/>
                <w:szCs w:val="24"/>
              </w:rPr>
              <w:t>SCI(SSCI)</w:t>
            </w:r>
            <w:r>
              <w:rPr>
                <w:rFonts w:hint="eastAsia" w:ascii="仿宋_GB2312" w:hAnsi="Times New Roman" w:eastAsia="仿宋_GB2312" w:cs="仿宋_GB2312"/>
                <w:sz w:val="24"/>
                <w:szCs w:val="24"/>
              </w:rPr>
              <w:t>二区以上刊物发表论文</w:t>
            </w: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篇或在</w:t>
            </w:r>
            <w:r>
              <w:rPr>
                <w:rFonts w:ascii="仿宋_GB2312" w:hAnsi="Times New Roman" w:eastAsia="仿宋_GB2312" w:cs="仿宋_GB2312"/>
                <w:sz w:val="24"/>
                <w:szCs w:val="24"/>
              </w:rPr>
              <w:t>CSSCI</w:t>
            </w:r>
            <w:r>
              <w:rPr>
                <w:rFonts w:hint="eastAsia" w:ascii="仿宋_GB2312" w:hAnsi="Times New Roman" w:eastAsia="仿宋_GB2312" w:cs="仿宋_GB2312"/>
                <w:sz w:val="24"/>
                <w:szCs w:val="24"/>
              </w:rPr>
              <w:t>前</w:t>
            </w: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刊物发表论文</w:t>
            </w: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篇，或论文单篇</w:t>
            </w:r>
            <w:r>
              <w:rPr>
                <w:rFonts w:ascii="仿宋_GB2312" w:hAnsi="Times New Roman" w:eastAsia="仿宋_GB2312" w:cs="仿宋_GB2312"/>
                <w:sz w:val="24"/>
                <w:szCs w:val="24"/>
              </w:rPr>
              <w:t>SCI</w:t>
            </w:r>
            <w:r>
              <w:rPr>
                <w:rFonts w:hint="eastAsia" w:ascii="仿宋_GB2312" w:hAnsi="Times New Roman" w:eastAsia="仿宋_GB2312" w:cs="仿宋_GB2312"/>
                <w:sz w:val="24"/>
                <w:szCs w:val="24"/>
              </w:rPr>
              <w:t>影响因子≥</w:t>
            </w:r>
            <w:r>
              <w:rPr>
                <w:rFonts w:ascii="仿宋_GB2312" w:hAnsi="Times New Roman" w:eastAsia="仿宋_GB2312" w:cs="仿宋_GB2312"/>
                <w:sz w:val="24"/>
                <w:szCs w:val="24"/>
              </w:rPr>
              <w:t>3.0</w:t>
            </w:r>
            <w:r>
              <w:rPr>
                <w:rFonts w:hint="eastAsia" w:ascii="仿宋_GB2312" w:hAnsi="Times New Roman" w:eastAsia="仿宋_GB2312" w:cs="仿宋_GB2312"/>
                <w:sz w:val="24"/>
                <w:szCs w:val="24"/>
              </w:rPr>
              <w:t>或累计</w:t>
            </w:r>
            <w:r>
              <w:rPr>
                <w:rFonts w:ascii="仿宋_GB2312" w:hAnsi="Times New Roman" w:eastAsia="仿宋_GB2312" w:cs="仿宋_GB2312"/>
                <w:sz w:val="24"/>
                <w:szCs w:val="24"/>
              </w:rPr>
              <w:t>SCI</w:t>
            </w:r>
            <w:r>
              <w:rPr>
                <w:rFonts w:hint="eastAsia" w:ascii="仿宋_GB2312" w:hAnsi="Times New Roman" w:eastAsia="仿宋_GB2312" w:cs="仿宋_GB2312"/>
                <w:sz w:val="24"/>
                <w:szCs w:val="24"/>
              </w:rPr>
              <w:t>影响因子≥</w:t>
            </w:r>
            <w:r>
              <w:rPr>
                <w:rFonts w:ascii="仿宋_GB2312" w:hAnsi="Times New Roman" w:eastAsia="仿宋_GB2312" w:cs="仿宋_GB2312"/>
                <w:sz w:val="24"/>
                <w:szCs w:val="24"/>
              </w:rPr>
              <w:t>5.0</w:t>
            </w:r>
            <w:r>
              <w:rPr>
                <w:rFonts w:hint="eastAsia" w:ascii="仿宋_GB2312" w:hAnsi="Times New Roman"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923" w:type="dxa"/>
            <w:vMerge w:val="continue"/>
            <w:vAlign w:val="center"/>
          </w:tcPr>
          <w:p>
            <w:pPr>
              <w:widowControl/>
              <w:jc w:val="center"/>
              <w:rPr>
                <w:rFonts w:ascii="仿宋_GB2312" w:hAnsi="Times New Roman" w:eastAsia="仿宋_GB2312" w:cs="Times New Roman"/>
                <w:sz w:val="24"/>
                <w:szCs w:val="24"/>
              </w:rPr>
            </w:pPr>
          </w:p>
        </w:tc>
        <w:tc>
          <w:tcPr>
            <w:tcW w:w="876"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第三</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层次</w:t>
            </w:r>
          </w:p>
        </w:tc>
        <w:tc>
          <w:tcPr>
            <w:tcW w:w="6536" w:type="dxa"/>
            <w:vAlign w:val="center"/>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能胜任教学工作，有扎实的科研基础，近五年作为首位人员发表</w:t>
            </w:r>
            <w:r>
              <w:rPr>
                <w:rFonts w:ascii="仿宋_GB2312" w:hAnsi="Times New Roman" w:eastAsia="仿宋_GB2312" w:cs="仿宋_GB2312"/>
                <w:sz w:val="24"/>
                <w:szCs w:val="24"/>
              </w:rPr>
              <w:t>SCI</w:t>
            </w:r>
            <w:r>
              <w:rPr>
                <w:rFonts w:hint="eastAsia" w:ascii="仿宋_GB2312" w:hAnsi="Times New Roman" w:eastAsia="仿宋_GB2312" w:cs="仿宋_GB2312"/>
                <w:sz w:val="24"/>
                <w:szCs w:val="24"/>
              </w:rPr>
              <w:t>或中文核心期刊论文</w:t>
            </w: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23" w:type="dxa"/>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科研</w:t>
            </w:r>
          </w:p>
          <w:p>
            <w:pPr>
              <w:widowControl/>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创新</w:t>
            </w:r>
          </w:p>
          <w:p>
            <w:pPr>
              <w:widowControl/>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团队</w:t>
            </w:r>
          </w:p>
        </w:tc>
        <w:tc>
          <w:tcPr>
            <w:tcW w:w="7412" w:type="dxa"/>
            <w:gridSpan w:val="2"/>
            <w:vAlign w:val="center"/>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研究方向明确、成果优异的省部级及以上级别科研创新团队</w:t>
            </w:r>
            <w:r>
              <w:rPr>
                <w:rFonts w:hint="eastAsia" w:ascii="Arial" w:hAnsi="Arial" w:cs="宋体"/>
                <w:color w:val="000000"/>
                <w:kern w:val="0"/>
                <w:sz w:val="18"/>
                <w:szCs w:val="18"/>
              </w:rPr>
              <w:t>。</w:t>
            </w:r>
          </w:p>
        </w:tc>
      </w:tr>
    </w:tbl>
    <w:p>
      <w:pPr>
        <w:pStyle w:val="10"/>
        <w:spacing w:line="500" w:lineRule="exact"/>
        <w:ind w:firstLine="0" w:firstLineChars="0"/>
        <w:rPr>
          <w:rFonts w:ascii="楷体" w:hAnsi="楷体" w:eastAsia="楷体"/>
          <w:b/>
          <w:bCs/>
        </w:rPr>
      </w:pPr>
      <w:r>
        <w:rPr>
          <w:rFonts w:hint="eastAsia" w:ascii="楷体" w:hAnsi="楷体" w:eastAsia="楷体" w:cs="楷体"/>
          <w:b/>
          <w:bCs/>
        </w:rPr>
        <w:t>（二）各类别人才的引进待遇如下</w:t>
      </w:r>
    </w:p>
    <w:tbl>
      <w:tblPr>
        <w:tblStyle w:val="7"/>
        <w:tblW w:w="913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356"/>
        <w:gridCol w:w="1446"/>
        <w:gridCol w:w="1356"/>
        <w:gridCol w:w="1246"/>
        <w:gridCol w:w="1686"/>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312" w:type="dxa"/>
            <w:gridSpan w:val="2"/>
            <w:vMerge w:val="restart"/>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人才分类</w:t>
            </w:r>
          </w:p>
        </w:tc>
        <w:tc>
          <w:tcPr>
            <w:tcW w:w="6819" w:type="dxa"/>
            <w:gridSpan w:val="5"/>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2312" w:type="dxa"/>
            <w:gridSpan w:val="2"/>
            <w:vMerge w:val="continue"/>
            <w:vAlign w:val="center"/>
          </w:tcPr>
          <w:p>
            <w:pPr>
              <w:widowControl/>
              <w:jc w:val="center"/>
              <w:rPr>
                <w:rFonts w:ascii="仿宋_GB2312" w:hAnsi="Times New Roman" w:eastAsia="仿宋_GB2312" w:cs="Times New Roman"/>
                <w:b/>
                <w:bCs/>
                <w:sz w:val="24"/>
                <w:szCs w:val="24"/>
              </w:rPr>
            </w:pPr>
          </w:p>
        </w:tc>
        <w:tc>
          <w:tcPr>
            <w:tcW w:w="1446"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住房（或购房补贴）</w:t>
            </w:r>
          </w:p>
        </w:tc>
        <w:tc>
          <w:tcPr>
            <w:tcW w:w="1356"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安家费</w:t>
            </w:r>
          </w:p>
        </w:tc>
        <w:tc>
          <w:tcPr>
            <w:tcW w:w="1246"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年薪</w:t>
            </w:r>
          </w:p>
        </w:tc>
        <w:tc>
          <w:tcPr>
            <w:tcW w:w="1686"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科研启动经费</w:t>
            </w:r>
          </w:p>
        </w:tc>
        <w:tc>
          <w:tcPr>
            <w:tcW w:w="1085" w:type="dxa"/>
            <w:vAlign w:val="center"/>
          </w:tcPr>
          <w:p>
            <w:pPr>
              <w:jc w:val="center"/>
              <w:rPr>
                <w:rFonts w:ascii="仿宋_GB2312" w:hAnsi="Times New Roman" w:eastAsia="仿宋_GB2312" w:cs="Times New Roman"/>
                <w:b/>
                <w:bCs/>
                <w:sz w:val="24"/>
                <w:szCs w:val="24"/>
              </w:rPr>
            </w:pPr>
            <w:r>
              <w:rPr>
                <w:rFonts w:hint="eastAsia" w:ascii="仿宋_GB2312" w:hAnsi="Times New Roman" w:eastAsia="仿宋_GB2312" w:cs="仿宋_GB2312"/>
                <w:b/>
                <w:bCs/>
                <w:sz w:val="24"/>
                <w:szCs w:val="24"/>
              </w:rPr>
              <w:t>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6" w:type="dxa"/>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高层次</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人才</w:t>
            </w:r>
          </w:p>
        </w:tc>
        <w:tc>
          <w:tcPr>
            <w:tcW w:w="135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第一层次</w:t>
            </w:r>
          </w:p>
        </w:tc>
        <w:tc>
          <w:tcPr>
            <w:tcW w:w="144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35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24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68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085"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6" w:type="dxa"/>
            <w:vMerge w:val="continue"/>
            <w:vAlign w:val="center"/>
          </w:tcPr>
          <w:p>
            <w:pPr>
              <w:widowControl/>
              <w:jc w:val="center"/>
              <w:rPr>
                <w:rFonts w:ascii="仿宋_GB2312" w:hAnsi="Times New Roman" w:eastAsia="仿宋_GB2312" w:cs="Times New Roman"/>
                <w:sz w:val="24"/>
                <w:szCs w:val="24"/>
              </w:rPr>
            </w:pPr>
          </w:p>
        </w:tc>
        <w:tc>
          <w:tcPr>
            <w:tcW w:w="135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第二层次</w:t>
            </w:r>
          </w:p>
        </w:tc>
        <w:tc>
          <w:tcPr>
            <w:tcW w:w="144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35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24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68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085"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6" w:type="dxa"/>
            <w:vMerge w:val="continue"/>
            <w:vAlign w:val="center"/>
          </w:tcPr>
          <w:p>
            <w:pPr>
              <w:widowControl/>
              <w:jc w:val="center"/>
              <w:rPr>
                <w:rFonts w:ascii="仿宋_GB2312" w:hAnsi="Times New Roman" w:eastAsia="仿宋_GB2312" w:cs="Times New Roman"/>
                <w:sz w:val="24"/>
                <w:szCs w:val="24"/>
              </w:rPr>
            </w:pPr>
          </w:p>
        </w:tc>
        <w:tc>
          <w:tcPr>
            <w:tcW w:w="135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第三层次</w:t>
            </w:r>
          </w:p>
        </w:tc>
        <w:tc>
          <w:tcPr>
            <w:tcW w:w="1446" w:type="dxa"/>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双方协商</w:t>
            </w:r>
          </w:p>
        </w:tc>
        <w:tc>
          <w:tcPr>
            <w:tcW w:w="135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50</w:t>
            </w:r>
            <w:r>
              <w:rPr>
                <w:rFonts w:hint="eastAsia" w:ascii="仿宋_GB2312" w:hAnsi="Times New Roman" w:eastAsia="仿宋_GB2312" w:cs="仿宋_GB2312"/>
                <w:sz w:val="24"/>
                <w:szCs w:val="24"/>
              </w:rPr>
              <w:t>万元</w:t>
            </w:r>
          </w:p>
        </w:tc>
        <w:tc>
          <w:tcPr>
            <w:tcW w:w="1246" w:type="dxa"/>
          </w:tcPr>
          <w:p>
            <w:pPr>
              <w:jc w:val="center"/>
              <w:rPr>
                <w:rFonts w:ascii="仿宋_GB2312" w:hAnsi="Times New Roman" w:eastAsia="仿宋_GB2312" w:cs="Times New Roman"/>
                <w:sz w:val="24"/>
                <w:szCs w:val="24"/>
              </w:rPr>
            </w:pPr>
          </w:p>
        </w:tc>
        <w:tc>
          <w:tcPr>
            <w:tcW w:w="168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150-200</w:t>
            </w:r>
            <w:r>
              <w:rPr>
                <w:rFonts w:hint="eastAsia" w:ascii="仿宋_GB2312" w:hAnsi="Times New Roman" w:eastAsia="仿宋_GB2312" w:cs="仿宋_GB2312"/>
                <w:sz w:val="24"/>
                <w:szCs w:val="24"/>
              </w:rPr>
              <w:t>万元</w:t>
            </w:r>
          </w:p>
        </w:tc>
        <w:tc>
          <w:tcPr>
            <w:tcW w:w="1085" w:type="dxa"/>
          </w:tcPr>
          <w:p>
            <w:pPr>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6" w:type="dxa"/>
            <w:vMerge w:val="continue"/>
            <w:vAlign w:val="center"/>
          </w:tcPr>
          <w:p>
            <w:pPr>
              <w:widowControl/>
              <w:jc w:val="center"/>
              <w:rPr>
                <w:rFonts w:ascii="仿宋_GB2312" w:hAnsi="Times New Roman" w:eastAsia="仿宋_GB2312" w:cs="Times New Roman"/>
                <w:sz w:val="24"/>
                <w:szCs w:val="24"/>
              </w:rPr>
            </w:pPr>
          </w:p>
        </w:tc>
        <w:tc>
          <w:tcPr>
            <w:tcW w:w="135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第四层次</w:t>
            </w:r>
          </w:p>
        </w:tc>
        <w:tc>
          <w:tcPr>
            <w:tcW w:w="144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25</w:t>
            </w:r>
            <w:r>
              <w:rPr>
                <w:rFonts w:hint="eastAsia" w:ascii="仿宋_GB2312" w:hAnsi="Times New Roman" w:eastAsia="仿宋_GB2312" w:cs="仿宋_GB2312"/>
                <w:sz w:val="24"/>
                <w:szCs w:val="24"/>
              </w:rPr>
              <w:t>万元</w:t>
            </w:r>
          </w:p>
        </w:tc>
        <w:tc>
          <w:tcPr>
            <w:tcW w:w="135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25</w:t>
            </w:r>
            <w:r>
              <w:rPr>
                <w:rFonts w:hint="eastAsia" w:ascii="仿宋_GB2312" w:hAnsi="Times New Roman" w:eastAsia="仿宋_GB2312" w:cs="仿宋_GB2312"/>
                <w:sz w:val="24"/>
                <w:szCs w:val="24"/>
              </w:rPr>
              <w:t>万元</w:t>
            </w:r>
          </w:p>
        </w:tc>
        <w:tc>
          <w:tcPr>
            <w:tcW w:w="1246" w:type="dxa"/>
          </w:tcPr>
          <w:p>
            <w:pPr>
              <w:jc w:val="center"/>
              <w:rPr>
                <w:rFonts w:ascii="仿宋_GB2312" w:hAnsi="Times New Roman" w:eastAsia="仿宋_GB2312" w:cs="Times New Roman"/>
                <w:sz w:val="24"/>
                <w:szCs w:val="24"/>
              </w:rPr>
            </w:pPr>
          </w:p>
        </w:tc>
        <w:tc>
          <w:tcPr>
            <w:tcW w:w="168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100-150</w:t>
            </w:r>
            <w:r>
              <w:rPr>
                <w:rFonts w:hint="eastAsia" w:ascii="仿宋_GB2312" w:hAnsi="Times New Roman" w:eastAsia="仿宋_GB2312" w:cs="仿宋_GB2312"/>
                <w:sz w:val="24"/>
                <w:szCs w:val="24"/>
              </w:rPr>
              <w:t>万元</w:t>
            </w:r>
          </w:p>
        </w:tc>
        <w:tc>
          <w:tcPr>
            <w:tcW w:w="1085" w:type="dxa"/>
            <w:vAlign w:val="center"/>
          </w:tcPr>
          <w:p>
            <w:pPr>
              <w:widowControl/>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6" w:type="dxa"/>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青年</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博士</w:t>
            </w:r>
          </w:p>
        </w:tc>
        <w:tc>
          <w:tcPr>
            <w:tcW w:w="135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第一层次</w:t>
            </w:r>
          </w:p>
        </w:tc>
        <w:tc>
          <w:tcPr>
            <w:tcW w:w="144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25</w:t>
            </w:r>
            <w:r>
              <w:rPr>
                <w:rFonts w:hint="eastAsia" w:ascii="仿宋_GB2312" w:hAnsi="Times New Roman" w:eastAsia="仿宋_GB2312" w:cs="仿宋_GB2312"/>
                <w:sz w:val="24"/>
                <w:szCs w:val="24"/>
              </w:rPr>
              <w:t>万元</w:t>
            </w:r>
          </w:p>
        </w:tc>
        <w:tc>
          <w:tcPr>
            <w:tcW w:w="135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万元</w:t>
            </w:r>
          </w:p>
        </w:tc>
        <w:tc>
          <w:tcPr>
            <w:tcW w:w="1246" w:type="dxa"/>
          </w:tcPr>
          <w:p>
            <w:pPr>
              <w:jc w:val="center"/>
              <w:rPr>
                <w:rFonts w:ascii="仿宋_GB2312" w:hAnsi="Times New Roman" w:eastAsia="仿宋_GB2312" w:cs="Times New Roman"/>
                <w:sz w:val="24"/>
                <w:szCs w:val="24"/>
              </w:rPr>
            </w:pPr>
          </w:p>
        </w:tc>
        <w:tc>
          <w:tcPr>
            <w:tcW w:w="168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30-40</w:t>
            </w:r>
            <w:r>
              <w:rPr>
                <w:rFonts w:hint="eastAsia" w:ascii="仿宋_GB2312" w:hAnsi="Times New Roman" w:eastAsia="仿宋_GB2312" w:cs="仿宋_GB2312"/>
                <w:sz w:val="24"/>
                <w:szCs w:val="24"/>
              </w:rPr>
              <w:t>万元</w:t>
            </w:r>
          </w:p>
        </w:tc>
        <w:tc>
          <w:tcPr>
            <w:tcW w:w="1085" w:type="dxa"/>
            <w:vAlign w:val="center"/>
          </w:tcPr>
          <w:p>
            <w:pPr>
              <w:widowControl/>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6" w:type="dxa"/>
            <w:vMerge w:val="continue"/>
            <w:vAlign w:val="center"/>
          </w:tcPr>
          <w:p>
            <w:pPr>
              <w:widowControl/>
              <w:jc w:val="center"/>
              <w:rPr>
                <w:rFonts w:ascii="仿宋_GB2312" w:hAnsi="Times New Roman" w:eastAsia="仿宋_GB2312" w:cs="Times New Roman"/>
                <w:sz w:val="24"/>
                <w:szCs w:val="24"/>
              </w:rPr>
            </w:pPr>
          </w:p>
        </w:tc>
        <w:tc>
          <w:tcPr>
            <w:tcW w:w="135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第二层次</w:t>
            </w:r>
          </w:p>
        </w:tc>
        <w:tc>
          <w:tcPr>
            <w:tcW w:w="144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20</w:t>
            </w:r>
            <w:r>
              <w:rPr>
                <w:rFonts w:hint="eastAsia" w:ascii="仿宋_GB2312" w:hAnsi="Times New Roman" w:eastAsia="仿宋_GB2312" w:cs="仿宋_GB2312"/>
                <w:sz w:val="24"/>
                <w:szCs w:val="24"/>
              </w:rPr>
              <w:t>万元</w:t>
            </w:r>
          </w:p>
        </w:tc>
        <w:tc>
          <w:tcPr>
            <w:tcW w:w="135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16</w:t>
            </w:r>
            <w:r>
              <w:rPr>
                <w:rFonts w:hint="eastAsia" w:ascii="仿宋_GB2312" w:hAnsi="Times New Roman" w:eastAsia="仿宋_GB2312" w:cs="仿宋_GB2312"/>
                <w:sz w:val="24"/>
                <w:szCs w:val="24"/>
              </w:rPr>
              <w:t>万元</w:t>
            </w:r>
          </w:p>
        </w:tc>
        <w:tc>
          <w:tcPr>
            <w:tcW w:w="1246" w:type="dxa"/>
          </w:tcPr>
          <w:p>
            <w:pPr>
              <w:jc w:val="center"/>
              <w:rPr>
                <w:rFonts w:ascii="仿宋_GB2312" w:hAnsi="Times New Roman" w:eastAsia="仿宋_GB2312" w:cs="Times New Roman"/>
                <w:sz w:val="24"/>
                <w:szCs w:val="24"/>
              </w:rPr>
            </w:pPr>
          </w:p>
        </w:tc>
        <w:tc>
          <w:tcPr>
            <w:tcW w:w="168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20-30</w:t>
            </w:r>
            <w:r>
              <w:rPr>
                <w:rFonts w:hint="eastAsia" w:ascii="仿宋_GB2312" w:hAnsi="Times New Roman" w:eastAsia="仿宋_GB2312" w:cs="仿宋_GB2312"/>
                <w:sz w:val="24"/>
                <w:szCs w:val="24"/>
              </w:rPr>
              <w:t>万元</w:t>
            </w:r>
          </w:p>
        </w:tc>
        <w:tc>
          <w:tcPr>
            <w:tcW w:w="1085" w:type="dxa"/>
            <w:vAlign w:val="center"/>
          </w:tcPr>
          <w:p>
            <w:pPr>
              <w:widowControl/>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6" w:type="dxa"/>
            <w:vMerge w:val="continue"/>
            <w:vAlign w:val="center"/>
          </w:tcPr>
          <w:p>
            <w:pPr>
              <w:widowControl/>
              <w:jc w:val="center"/>
              <w:rPr>
                <w:rFonts w:ascii="仿宋_GB2312" w:hAnsi="Times New Roman" w:eastAsia="仿宋_GB2312" w:cs="Times New Roman"/>
                <w:sz w:val="24"/>
                <w:szCs w:val="24"/>
              </w:rPr>
            </w:pPr>
          </w:p>
        </w:tc>
        <w:tc>
          <w:tcPr>
            <w:tcW w:w="1356" w:type="dxa"/>
          </w:tcPr>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第三层次</w:t>
            </w:r>
          </w:p>
        </w:tc>
        <w:tc>
          <w:tcPr>
            <w:tcW w:w="144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15</w:t>
            </w:r>
            <w:r>
              <w:rPr>
                <w:rFonts w:hint="eastAsia" w:ascii="仿宋_GB2312" w:hAnsi="Times New Roman" w:eastAsia="仿宋_GB2312" w:cs="仿宋_GB2312"/>
                <w:sz w:val="24"/>
                <w:szCs w:val="24"/>
              </w:rPr>
              <w:t>万元</w:t>
            </w:r>
          </w:p>
        </w:tc>
        <w:tc>
          <w:tcPr>
            <w:tcW w:w="135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12</w:t>
            </w:r>
            <w:r>
              <w:rPr>
                <w:rFonts w:hint="eastAsia" w:ascii="仿宋_GB2312" w:hAnsi="Times New Roman" w:eastAsia="仿宋_GB2312" w:cs="仿宋_GB2312"/>
                <w:sz w:val="24"/>
                <w:szCs w:val="24"/>
              </w:rPr>
              <w:t>万元</w:t>
            </w:r>
          </w:p>
        </w:tc>
        <w:tc>
          <w:tcPr>
            <w:tcW w:w="1246" w:type="dxa"/>
          </w:tcPr>
          <w:p>
            <w:pPr>
              <w:jc w:val="center"/>
              <w:rPr>
                <w:rFonts w:ascii="仿宋_GB2312" w:hAnsi="Times New Roman" w:eastAsia="仿宋_GB2312" w:cs="Times New Roman"/>
                <w:sz w:val="24"/>
                <w:szCs w:val="24"/>
              </w:rPr>
            </w:pPr>
          </w:p>
        </w:tc>
        <w:tc>
          <w:tcPr>
            <w:tcW w:w="1686" w:type="dxa"/>
          </w:tcPr>
          <w:p>
            <w:pPr>
              <w:jc w:val="center"/>
              <w:rPr>
                <w:rFonts w:ascii="仿宋_GB2312" w:hAnsi="Times New Roman" w:eastAsia="仿宋_GB2312" w:cs="Times New Roman"/>
                <w:sz w:val="24"/>
                <w:szCs w:val="24"/>
              </w:rPr>
            </w:pPr>
            <w:r>
              <w:rPr>
                <w:rFonts w:ascii="仿宋_GB2312" w:hAnsi="Times New Roman" w:eastAsia="仿宋_GB2312" w:cs="仿宋_GB2312"/>
                <w:sz w:val="24"/>
                <w:szCs w:val="24"/>
              </w:rPr>
              <w:t>5-10</w:t>
            </w:r>
            <w:r>
              <w:rPr>
                <w:rFonts w:hint="eastAsia" w:ascii="仿宋_GB2312" w:hAnsi="Times New Roman" w:eastAsia="仿宋_GB2312" w:cs="仿宋_GB2312"/>
                <w:sz w:val="24"/>
                <w:szCs w:val="24"/>
              </w:rPr>
              <w:t>万元</w:t>
            </w:r>
          </w:p>
        </w:tc>
        <w:tc>
          <w:tcPr>
            <w:tcW w:w="1085" w:type="dxa"/>
            <w:vAlign w:val="center"/>
          </w:tcPr>
          <w:p>
            <w:pPr>
              <w:widowControl/>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956" w:type="dxa"/>
            <w:vAlign w:val="center"/>
          </w:tcPr>
          <w:p>
            <w:pPr>
              <w:widowControl/>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科研</w:t>
            </w:r>
          </w:p>
          <w:p>
            <w:pPr>
              <w:widowControl/>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创新</w:t>
            </w:r>
          </w:p>
          <w:p>
            <w:pPr>
              <w:widowControl/>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团队</w:t>
            </w:r>
          </w:p>
        </w:tc>
        <w:tc>
          <w:tcPr>
            <w:tcW w:w="8175" w:type="dxa"/>
            <w:gridSpan w:val="6"/>
            <w:vAlign w:val="center"/>
          </w:tcPr>
          <w:p>
            <w:pPr>
              <w:widowControl/>
              <w:rPr>
                <w:rFonts w:ascii="仿宋_GB2312" w:hAnsi="Times New Roman" w:eastAsia="仿宋_GB2312" w:cs="Times New Roman"/>
                <w:sz w:val="24"/>
                <w:szCs w:val="24"/>
              </w:rPr>
            </w:pPr>
            <w:r>
              <w:rPr>
                <w:rFonts w:hint="eastAsia" w:ascii="仿宋_GB2312" w:hAnsi="Times New Roman" w:eastAsia="仿宋_GB2312" w:cs="仿宋_GB2312"/>
                <w:sz w:val="24"/>
                <w:szCs w:val="24"/>
              </w:rPr>
              <w:t>团队带头人及成员除按照以上相应的引进人才标准兑现待遇外，学校可根据团队建设需要，提供实验室、仪器设备等建设经费，确保团队工作条件。</w:t>
            </w:r>
          </w:p>
        </w:tc>
      </w:tr>
    </w:tbl>
    <w:p>
      <w:pPr>
        <w:pStyle w:val="10"/>
        <w:spacing w:line="500" w:lineRule="exact"/>
        <w:ind w:firstLine="0" w:firstLineChars="0"/>
        <w:rPr>
          <w:rFonts w:ascii="楷体" w:hAnsi="楷体" w:eastAsia="楷体"/>
          <w:b/>
          <w:bCs/>
        </w:rPr>
      </w:pPr>
      <w:r>
        <w:rPr>
          <w:rFonts w:hint="eastAsia" w:ascii="楷体" w:hAnsi="楷体" w:eastAsia="楷体" w:cs="楷体"/>
          <w:b/>
          <w:bCs/>
        </w:rPr>
        <w:t>（三）补充说明</w:t>
      </w:r>
    </w:p>
    <w:p>
      <w:pPr>
        <w:spacing w:line="500" w:lineRule="exact"/>
        <w:ind w:firstLine="31680" w:firstLineChars="200"/>
        <w:rPr>
          <w:rFonts w:ascii="仿宋_GB2312" w:hAnsi="Times New Roman" w:eastAsia="仿宋_GB2312" w:cs="Times New Roman"/>
          <w:sz w:val="30"/>
          <w:szCs w:val="30"/>
        </w:rPr>
      </w:pP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1</w:t>
      </w:r>
      <w:r>
        <w:rPr>
          <w:rFonts w:hint="eastAsia" w:ascii="仿宋_GB2312" w:hAnsi="Times New Roman" w:eastAsia="仿宋_GB2312" w:cs="仿宋_GB2312"/>
          <w:sz w:val="30"/>
          <w:szCs w:val="30"/>
        </w:rPr>
        <w:t>）世界排名前</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名的学校毕业的海外博士研究生，及精神病学与精神卫生、法医学等紧缺、急需专业的博士研究生，待遇上浮</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，有两年以上海外博士后研究经历的博士研究生待遇上浮</w:t>
      </w:r>
      <w:r>
        <w:rPr>
          <w:rFonts w:ascii="仿宋_GB2312" w:hAnsi="Times New Roman" w:eastAsia="仿宋_GB2312" w:cs="仿宋_GB2312"/>
          <w:sz w:val="30"/>
          <w:szCs w:val="30"/>
        </w:rPr>
        <w:t>50%</w:t>
      </w:r>
      <w:r>
        <w:rPr>
          <w:rFonts w:hint="eastAsia" w:ascii="仿宋_GB2312" w:hAnsi="Times New Roman" w:eastAsia="仿宋_GB2312" w:cs="仿宋_GB2312"/>
          <w:sz w:val="30"/>
          <w:szCs w:val="30"/>
        </w:rPr>
        <w:t>。</w:t>
      </w:r>
    </w:p>
    <w:p>
      <w:pPr>
        <w:spacing w:line="500" w:lineRule="exact"/>
        <w:ind w:firstLine="31680" w:firstLineChars="200"/>
        <w:rPr>
          <w:rFonts w:ascii="仿宋_GB2312" w:hAnsi="Times New Roman" w:eastAsia="仿宋_GB2312" w:cs="Times New Roman"/>
          <w:sz w:val="30"/>
          <w:szCs w:val="30"/>
        </w:rPr>
      </w:pP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2</w:t>
      </w:r>
      <w:r>
        <w:rPr>
          <w:rFonts w:hint="eastAsia" w:ascii="仿宋_GB2312" w:hAnsi="Times New Roman" w:eastAsia="仿宋_GB2312" w:cs="仿宋_GB2312"/>
          <w:sz w:val="30"/>
          <w:szCs w:val="30"/>
        </w:rPr>
        <w:t>）夫妻双方均符合我校引进人才条件的，购房补贴、安家费、科研启动经费均正常发放。</w:t>
      </w:r>
    </w:p>
    <w:p>
      <w:pPr>
        <w:spacing w:line="500" w:lineRule="exact"/>
        <w:ind w:firstLine="31680" w:firstLineChars="200"/>
        <w:rPr>
          <w:rFonts w:ascii="仿宋_GB2312" w:hAnsi="Times New Roman" w:eastAsia="仿宋_GB2312" w:cs="Times New Roman"/>
          <w:sz w:val="30"/>
          <w:szCs w:val="30"/>
        </w:rPr>
      </w:pP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3</w:t>
      </w:r>
      <w:r>
        <w:rPr>
          <w:rFonts w:hint="eastAsia" w:ascii="仿宋_GB2312" w:hAnsi="Times New Roman" w:eastAsia="仿宋_GB2312" w:cs="仿宋_GB2312"/>
          <w:sz w:val="30"/>
          <w:szCs w:val="30"/>
        </w:rPr>
        <w:t>）对于引进的优秀人才，若已具备教授或副教授聘任条件，经本人申请，所在单位推荐，学校可直接聘任其相应职务；对于引进的青年博士，来校报到后即享受副教授待遇。</w:t>
      </w:r>
    </w:p>
    <w:p>
      <w:pPr>
        <w:spacing w:line="500" w:lineRule="exact"/>
        <w:ind w:firstLine="31680" w:firstLineChars="200"/>
        <w:rPr>
          <w:rFonts w:ascii="仿宋_GB2312" w:hAnsi="Times New Roman" w:eastAsia="仿宋_GB2312" w:cs="Times New Roman"/>
          <w:sz w:val="30"/>
          <w:szCs w:val="30"/>
        </w:rPr>
      </w:pP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4</w:t>
      </w:r>
      <w:r>
        <w:rPr>
          <w:rFonts w:hint="eastAsia" w:ascii="仿宋_GB2312" w:hAnsi="Times New Roman" w:eastAsia="仿宋_GB2312" w:cs="仿宋_GB2312"/>
          <w:sz w:val="30"/>
          <w:szCs w:val="30"/>
        </w:rPr>
        <w:t>）引进人才办理正式入职手续后，给予报销一次面试往返车票（普通火车硬座或硬卧、长途汽车、高铁二等座）及</w:t>
      </w:r>
      <w:r>
        <w:rPr>
          <w:rFonts w:ascii="仿宋_GB2312" w:hAnsi="Times New Roman" w:eastAsia="仿宋_GB2312" w:cs="仿宋_GB2312"/>
          <w:sz w:val="30"/>
          <w:szCs w:val="30"/>
        </w:rPr>
        <w:t>300</w:t>
      </w:r>
      <w:r>
        <w:rPr>
          <w:rFonts w:hint="eastAsia" w:ascii="仿宋_GB2312" w:hAnsi="Times New Roman" w:eastAsia="仿宋_GB2312" w:cs="仿宋_GB2312"/>
          <w:sz w:val="30"/>
          <w:szCs w:val="30"/>
        </w:rPr>
        <w:t>元以下的住宿费。</w:t>
      </w:r>
    </w:p>
    <w:p>
      <w:pPr>
        <w:spacing w:line="560" w:lineRule="atLeast"/>
        <w:rPr>
          <w:rFonts w:ascii="黑体" w:hAnsi="黑体" w:eastAsia="黑体" w:cs="Times New Roman"/>
          <w:sz w:val="30"/>
          <w:szCs w:val="30"/>
        </w:rPr>
      </w:pPr>
      <w:r>
        <w:rPr>
          <w:rFonts w:hint="eastAsia" w:ascii="黑体" w:hAnsi="黑体" w:eastAsia="黑体" w:cs="黑体"/>
          <w:sz w:val="30"/>
          <w:szCs w:val="30"/>
        </w:rPr>
        <w:t>三、博士教师需求情况</w:t>
      </w:r>
    </w:p>
    <w:tbl>
      <w:tblPr>
        <w:tblStyle w:val="7"/>
        <w:tblW w:w="87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jc w:val="center"/>
              <w:rPr>
                <w:rFonts w:ascii="方正黑体简体" w:eastAsia="方正黑体简体" w:cs="Times New Roman"/>
              </w:rPr>
            </w:pPr>
            <w:r>
              <w:rPr>
                <w:rFonts w:hint="eastAsia" w:ascii="方正黑体简体" w:eastAsia="方正黑体简体" w:cs="方正黑体简体"/>
              </w:rPr>
              <w:t>院系</w:t>
            </w:r>
          </w:p>
        </w:tc>
        <w:tc>
          <w:tcPr>
            <w:tcW w:w="7027" w:type="dxa"/>
            <w:vAlign w:val="center"/>
          </w:tcPr>
          <w:p>
            <w:pPr>
              <w:jc w:val="center"/>
              <w:rPr>
                <w:rFonts w:ascii="方正黑体简体" w:eastAsia="方正黑体简体" w:cs="Times New Roman"/>
              </w:rPr>
            </w:pPr>
            <w:r>
              <w:rPr>
                <w:rFonts w:hint="eastAsia" w:ascii="方正黑体简体" w:eastAsia="方正黑体简体" w:cs="方正黑体简体"/>
              </w:rPr>
              <w:t>学科方向或专业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基础医学院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人体解剖与组织胚胎学、生理学、生物化学与分子生物学、病理学、病理生理学、病原生物学、免疫学、药理学、临床检验诊断学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临床医学院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内科学、外科学、妇产科学、儿科学、麻醉学、肿瘤学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第二临床医学院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眼科学、影像医学与核医学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公共卫生学院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流行病与卫生统计学、劳动卫生与环境卫生学、营养与食品卫生学、卫生毒理学、儿少卫生与妇幼保健学、社会医学与卫生事业管理、食品科学与工程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精神卫生学院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精神病与精神卫生学、心理学、神经病学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护理学院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法检学院、司法鉴定中心</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法医毒物、法医物证、法医病理、临床检验诊断学、卫生检验学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中西医结合学院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中医学、中西医结合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康复医学院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康复医学与理疗学及相关专业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药学院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药理学、药剂学、中药学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医学信息工程学院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计算机软件或计算机应用、计算机应用技术、计算机科学与技术、通信工程或物联网、控制理论与控制工程、应用数学、电子科学与技术、医学信息工程、信息管理与信息系统、物理学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管理学院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公共管理、工商管理、经济管理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口腔医学院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口腔基础医学、口腔临床医学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生物科学学院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发育生物学、生物化学与分子生物学、遗传学、细胞生物学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外国语学院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英语语言文学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28" w:type="dxa"/>
            <w:vAlign w:val="center"/>
          </w:tcPr>
          <w:p>
            <w:pPr>
              <w:rPr>
                <w:rFonts w:ascii="方正黑体简体" w:eastAsia="方正黑体简体" w:cs="Times New Roman"/>
              </w:rPr>
            </w:pPr>
            <w:r>
              <w:rPr>
                <w:rFonts w:hint="eastAsia" w:ascii="方正黑体简体" w:eastAsia="方正黑体简体" w:cs="方正黑体简体"/>
              </w:rPr>
              <w:t>马克思主义学院</w:t>
            </w:r>
          </w:p>
        </w:tc>
        <w:tc>
          <w:tcPr>
            <w:tcW w:w="7027" w:type="dxa"/>
            <w:vAlign w:val="center"/>
          </w:tcPr>
          <w:p>
            <w:pPr>
              <w:rPr>
                <w:rFonts w:ascii="方正黑体简体" w:eastAsia="方正黑体简体" w:cs="Times New Roman"/>
              </w:rPr>
            </w:pPr>
            <w:r>
              <w:rPr>
                <w:rFonts w:hint="eastAsia" w:ascii="方正黑体简体" w:eastAsia="方正黑体简体" w:cs="方正黑体简体"/>
              </w:rPr>
              <w:t>马克思主义理论、伦理学</w:t>
            </w:r>
          </w:p>
        </w:tc>
      </w:tr>
    </w:tbl>
    <w:p>
      <w:pPr>
        <w:adjustRightInd w:val="0"/>
        <w:snapToGrid w:val="0"/>
        <w:spacing w:line="500" w:lineRule="exact"/>
        <w:ind w:firstLine="31680" w:firstLineChars="200"/>
        <w:rPr>
          <w:rFonts w:eastAsia="黑体" w:cs="Times New Roman"/>
          <w:b/>
          <w:bCs/>
          <w:sz w:val="30"/>
          <w:szCs w:val="30"/>
        </w:rPr>
      </w:pPr>
      <w:r>
        <w:rPr>
          <w:rFonts w:hint="eastAsia" w:eastAsia="黑体" w:cs="黑体"/>
          <w:b/>
          <w:bCs/>
          <w:sz w:val="30"/>
          <w:szCs w:val="30"/>
        </w:rPr>
        <w:t>招聘急需专业硕士：儿科学、精神病与精神卫生学、康复医学与理疗学、法医学。</w:t>
      </w:r>
    </w:p>
    <w:p>
      <w:pPr>
        <w:adjustRightInd w:val="0"/>
        <w:snapToGrid w:val="0"/>
        <w:spacing w:line="500" w:lineRule="exact"/>
        <w:rPr>
          <w:rFonts w:ascii="Times New Roman" w:hAnsi="Times New Roman" w:eastAsia="黑体" w:cs="Times New Roman"/>
          <w:b/>
          <w:bCs/>
          <w:sz w:val="30"/>
          <w:szCs w:val="30"/>
        </w:rPr>
      </w:pPr>
    </w:p>
    <w:p>
      <w:pPr>
        <w:adjustRightInd w:val="0"/>
        <w:snapToGrid w:val="0"/>
        <w:spacing w:line="500" w:lineRule="exact"/>
        <w:rPr>
          <w:rFonts w:ascii="黑体" w:hAnsi="黑体" w:eastAsia="黑体" w:cs="Times New Roman"/>
          <w:sz w:val="30"/>
          <w:szCs w:val="30"/>
        </w:rPr>
      </w:pPr>
      <w:r>
        <w:rPr>
          <w:rFonts w:hint="eastAsia" w:ascii="黑体" w:hAnsi="黑体" w:eastAsia="黑体" w:cs="黑体"/>
          <w:sz w:val="30"/>
          <w:szCs w:val="30"/>
        </w:rPr>
        <w:t>四、联系方式</w:t>
      </w:r>
    </w:p>
    <w:p>
      <w:pPr>
        <w:adjustRightInd w:val="0"/>
        <w:snapToGrid w:val="0"/>
        <w:spacing w:line="500" w:lineRule="exact"/>
        <w:ind w:firstLine="31680" w:firstLineChars="200"/>
        <w:rPr>
          <w:rFonts w:ascii="仿宋_GB2312" w:hAnsi="Times New Roman" w:eastAsia="仿宋_GB2312" w:cs="Times New Roman"/>
          <w:sz w:val="30"/>
          <w:szCs w:val="30"/>
        </w:rPr>
      </w:pPr>
      <w:r>
        <w:rPr>
          <w:rFonts w:hint="eastAsia" w:ascii="仿宋_GB2312" w:hAnsi="Times New Roman" w:eastAsia="仿宋_GB2312" w:cs="仿宋_GB2312"/>
          <w:sz w:val="30"/>
          <w:szCs w:val="30"/>
        </w:rPr>
        <w:t>地址：山东省济宁市太白湖新区荷花路</w:t>
      </w:r>
      <w:r>
        <w:rPr>
          <w:rFonts w:ascii="仿宋_GB2312" w:hAnsi="Times New Roman" w:eastAsia="仿宋_GB2312" w:cs="仿宋_GB2312"/>
          <w:sz w:val="30"/>
          <w:szCs w:val="30"/>
        </w:rPr>
        <w:t>16</w:t>
      </w:r>
      <w:r>
        <w:rPr>
          <w:rFonts w:hint="eastAsia" w:ascii="仿宋_GB2312" w:hAnsi="Times New Roman" w:eastAsia="仿宋_GB2312" w:cs="仿宋_GB2312"/>
          <w:sz w:val="30"/>
          <w:szCs w:val="30"/>
        </w:rPr>
        <w:t>号</w:t>
      </w:r>
    </w:p>
    <w:p>
      <w:pPr>
        <w:adjustRightInd w:val="0"/>
        <w:snapToGrid w:val="0"/>
        <w:spacing w:line="500" w:lineRule="exact"/>
        <w:ind w:firstLine="3168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邮编：</w:t>
      </w:r>
      <w:r>
        <w:rPr>
          <w:rFonts w:ascii="仿宋_GB2312" w:hAnsi="Times New Roman" w:eastAsia="仿宋_GB2312" w:cs="仿宋_GB2312"/>
          <w:sz w:val="30"/>
          <w:szCs w:val="30"/>
        </w:rPr>
        <w:t>272067</w:t>
      </w:r>
    </w:p>
    <w:p>
      <w:pPr>
        <w:adjustRightInd w:val="0"/>
        <w:snapToGrid w:val="0"/>
        <w:spacing w:line="500" w:lineRule="exact"/>
        <w:ind w:firstLine="3168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联系人及电话：艾老师</w:t>
      </w:r>
      <w:r>
        <w:rPr>
          <w:rFonts w:ascii="仿宋_GB2312" w:hAnsi="Times New Roman" w:eastAsia="仿宋_GB2312" w:cs="仿宋_GB2312"/>
          <w:sz w:val="30"/>
          <w:szCs w:val="30"/>
        </w:rPr>
        <w:t xml:space="preserve">  0537-3616100</w:t>
      </w:r>
    </w:p>
    <w:p>
      <w:pPr>
        <w:adjustRightInd w:val="0"/>
        <w:snapToGrid w:val="0"/>
        <w:spacing w:line="500" w:lineRule="exact"/>
        <w:ind w:firstLine="31680" w:firstLineChars="900"/>
        <w:rPr>
          <w:rFonts w:ascii="仿宋_GB2312" w:hAnsi="Times New Roman" w:eastAsia="仿宋_GB2312" w:cs="仿宋_GB2312"/>
          <w:sz w:val="30"/>
          <w:szCs w:val="30"/>
        </w:rPr>
      </w:pPr>
      <w:r>
        <w:rPr>
          <w:rFonts w:hint="eastAsia" w:ascii="仿宋_GB2312" w:hAnsi="Times New Roman" w:eastAsia="仿宋_GB2312" w:cs="仿宋_GB2312"/>
          <w:sz w:val="30"/>
          <w:szCs w:val="30"/>
        </w:rPr>
        <w:t>曹老师</w:t>
      </w:r>
      <w:r>
        <w:rPr>
          <w:rFonts w:ascii="仿宋_GB2312" w:hAnsi="Times New Roman" w:eastAsia="仿宋_GB2312" w:cs="仿宋_GB2312"/>
          <w:sz w:val="30"/>
          <w:szCs w:val="30"/>
        </w:rPr>
        <w:t xml:space="preserve">  0537-3616102</w:t>
      </w:r>
    </w:p>
    <w:p>
      <w:pPr>
        <w:adjustRightInd w:val="0"/>
        <w:snapToGrid w:val="0"/>
        <w:spacing w:line="500" w:lineRule="exact"/>
        <w:ind w:firstLine="31680" w:firstLineChars="900"/>
        <w:rPr>
          <w:rFonts w:ascii="仿宋_GB2312" w:hAnsi="Times New Roman" w:eastAsia="仿宋_GB2312" w:cs="仿宋_GB2312"/>
          <w:sz w:val="30"/>
          <w:szCs w:val="30"/>
        </w:rPr>
      </w:pPr>
      <w:r>
        <w:rPr>
          <w:rFonts w:hint="eastAsia" w:ascii="仿宋_GB2312" w:hAnsi="Times New Roman" w:eastAsia="仿宋_GB2312" w:cs="仿宋_GB2312"/>
          <w:sz w:val="30"/>
          <w:szCs w:val="30"/>
        </w:rPr>
        <w:t>张老师</w:t>
      </w:r>
      <w:r>
        <w:rPr>
          <w:rFonts w:ascii="仿宋_GB2312" w:hAnsi="Times New Roman" w:eastAsia="仿宋_GB2312" w:cs="仿宋_GB2312"/>
          <w:sz w:val="30"/>
          <w:szCs w:val="30"/>
        </w:rPr>
        <w:t xml:space="preserve">  0537-3616101</w:t>
      </w:r>
    </w:p>
    <w:p>
      <w:pPr>
        <w:adjustRightInd w:val="0"/>
        <w:snapToGrid w:val="0"/>
        <w:spacing w:line="500" w:lineRule="exact"/>
        <w:ind w:firstLine="31680" w:firstLineChars="900"/>
        <w:rPr>
          <w:rFonts w:ascii="仿宋_GB2312" w:hAnsi="Times New Roman" w:eastAsia="仿宋_GB2312" w:cs="Times New Roman"/>
          <w:sz w:val="30"/>
          <w:szCs w:val="30"/>
        </w:rPr>
      </w:pPr>
      <w:r>
        <w:rPr>
          <w:rFonts w:hint="eastAsia" w:ascii="仿宋_GB2312" w:hAnsi="Times New Roman" w:eastAsia="仿宋_GB2312" w:cs="仿宋_GB2312"/>
          <w:sz w:val="30"/>
          <w:szCs w:val="30"/>
        </w:rPr>
        <w:t>王老师</w:t>
      </w:r>
      <w:r>
        <w:rPr>
          <w:rFonts w:ascii="仿宋_GB2312" w:hAnsi="Times New Roman" w:eastAsia="仿宋_GB2312" w:cs="仿宋_GB2312"/>
          <w:sz w:val="30"/>
          <w:szCs w:val="30"/>
        </w:rPr>
        <w:t xml:space="preserve">  0537-3616101</w:t>
      </w:r>
    </w:p>
    <w:p>
      <w:pPr>
        <w:adjustRightInd w:val="0"/>
        <w:snapToGrid w:val="0"/>
        <w:spacing w:line="500" w:lineRule="exact"/>
        <w:ind w:firstLine="31680" w:firstLineChars="200"/>
        <w:rPr>
          <w:rFonts w:hint="eastAsia" w:ascii="仿宋_GB2312" w:hAnsi="Times New Roman" w:eastAsia="仿宋_GB2312" w:cs="仿宋_GB2312"/>
          <w:sz w:val="30"/>
          <w:szCs w:val="30"/>
        </w:rPr>
      </w:pPr>
      <w:r>
        <w:rPr>
          <w:rFonts w:hint="eastAsia" w:ascii="仿宋_GB2312" w:hAnsi="Times New Roman" w:eastAsia="仿宋_GB2312" w:cs="仿宋_GB2312"/>
          <w:sz w:val="30"/>
          <w:szCs w:val="30"/>
        </w:rPr>
        <w:t>应聘人员请填写附件《济宁医学院</w:t>
      </w:r>
      <w:r>
        <w:rPr>
          <w:rFonts w:ascii="仿宋_GB2312" w:hAnsi="Times New Roman" w:eastAsia="仿宋_GB2312" w:cs="仿宋_GB2312"/>
          <w:sz w:val="30"/>
          <w:szCs w:val="30"/>
        </w:rPr>
        <w:t>2017</w:t>
      </w:r>
      <w:r>
        <w:rPr>
          <w:rFonts w:hint="eastAsia" w:ascii="仿宋_GB2312" w:hAnsi="Times New Roman" w:eastAsia="仿宋_GB2312" w:cs="仿宋_GB2312"/>
          <w:sz w:val="30"/>
          <w:szCs w:val="30"/>
        </w:rPr>
        <w:t>年应聘人员信息登记表》发送至邮箱：</w:t>
      </w:r>
      <w:r>
        <w:rPr>
          <w:rFonts w:ascii="宋体" w:hAnsi="宋体" w:cs="宋体"/>
          <w:sz w:val="30"/>
          <w:szCs w:val="30"/>
        </w:rPr>
        <w:t xml:space="preserve">jnmc_rsc@126.com </w:t>
      </w:r>
      <w:r>
        <w:rPr>
          <w:rFonts w:hint="eastAsia" w:ascii="宋体" w:hAnsi="宋体" w:cs="宋体"/>
          <w:sz w:val="30"/>
          <w:szCs w:val="30"/>
          <w:lang w:eastAsia="zh-CN"/>
        </w:rPr>
        <w:t>抄送</w:t>
      </w:r>
      <w:r>
        <w:rPr>
          <w:rFonts w:hint="eastAsia" w:ascii="宋体" w:hAnsi="宋体" w:cs="宋体"/>
          <w:sz w:val="30"/>
          <w:szCs w:val="30"/>
          <w:lang w:val="en-US" w:eastAsia="zh-CN"/>
        </w:rPr>
        <w:t xml:space="preserve"> jjyxyzp@126.com</w:t>
      </w:r>
      <w:r>
        <w:rPr>
          <w:rFonts w:hint="eastAsia" w:ascii="仿宋_GB2312" w:hAnsi="Times New Roman" w:eastAsia="仿宋_GB2312" w:cs="仿宋_GB2312"/>
          <w:sz w:val="30"/>
          <w:szCs w:val="30"/>
        </w:rPr>
        <w:t>，邮件主题格式：</w:t>
      </w:r>
      <w:r>
        <w:rPr>
          <w:rFonts w:hint="eastAsia" w:ascii="仿宋_GB2312" w:hAnsi="Times New Roman" w:eastAsia="仿宋_GB2312" w:cs="仿宋_GB2312"/>
          <w:sz w:val="30"/>
          <w:szCs w:val="30"/>
          <w:lang w:eastAsia="zh-CN"/>
        </w:rPr>
        <w:t>高层次人才网—</w:t>
      </w:r>
      <w:r>
        <w:rPr>
          <w:rFonts w:hint="eastAsia" w:ascii="仿宋_GB2312" w:hAnsi="Times New Roman" w:eastAsia="仿宋_GB2312" w:cs="仿宋_GB2312"/>
          <w:sz w:val="30"/>
          <w:szCs w:val="30"/>
        </w:rPr>
        <w:t>姓名</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毕业院校</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学历学位</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所学专业</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应聘院系（如：</w:t>
      </w:r>
      <w:r>
        <w:rPr>
          <w:rFonts w:hint="eastAsia" w:ascii="仿宋_GB2312" w:hAnsi="Times New Roman" w:eastAsia="仿宋_GB2312" w:cs="仿宋_GB2312"/>
          <w:sz w:val="30"/>
          <w:szCs w:val="30"/>
          <w:lang w:eastAsia="zh-CN"/>
        </w:rPr>
        <w:t>高层次人才网—</w:t>
      </w:r>
      <w:r>
        <w:rPr>
          <w:rFonts w:hint="eastAsia" w:ascii="仿宋_GB2312" w:hAnsi="Times New Roman" w:eastAsia="仿宋_GB2312" w:cs="仿宋_GB2312"/>
          <w:sz w:val="30"/>
          <w:szCs w:val="30"/>
        </w:rPr>
        <w:t>张三</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清华大学</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博士研究生</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免疫学</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基础医学院）。</w:t>
      </w:r>
    </w:p>
    <w:p>
      <w:pPr>
        <w:adjustRightInd w:val="0"/>
        <w:snapToGrid w:val="0"/>
        <w:spacing w:line="500" w:lineRule="exact"/>
        <w:ind w:firstLine="31680" w:firstLineChars="200"/>
        <w:rPr>
          <w:rFonts w:hint="eastAsia" w:ascii="仿宋_GB2312" w:hAnsi="Times New Roman" w:eastAsia="仿宋_GB2312" w:cs="仿宋_GB2312"/>
          <w:sz w:val="30"/>
          <w:szCs w:val="30"/>
        </w:rPr>
      </w:pPr>
      <w:bookmarkStart w:id="0" w:name="_GoBack"/>
      <w:bookmarkEnd w:id="0"/>
    </w:p>
    <w:tbl>
      <w:tblPr>
        <w:tblW w:w="14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381"/>
        <w:gridCol w:w="1524"/>
        <w:gridCol w:w="1524"/>
        <w:gridCol w:w="1312"/>
        <w:gridCol w:w="1423"/>
        <w:gridCol w:w="1658"/>
        <w:gridCol w:w="1890"/>
        <w:gridCol w:w="2916"/>
        <w:gridCol w:w="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712" w:type="dxa"/>
            <w:gridSpan w:val="7"/>
            <w:shd w:val="clear"/>
            <w:vAlign w:val="top"/>
          </w:tcPr>
          <w:p>
            <w:pPr>
              <w:keepNext w:val="0"/>
              <w:keepLines w:val="0"/>
              <w:widowControl/>
              <w:suppressLineNumbers w:val="0"/>
              <w:jc w:val="center"/>
              <w:textAlignment w:val="top"/>
              <w:rPr>
                <w:rFonts w:ascii="方正小标宋简体" w:hAnsi="方正小标宋简体" w:eastAsia="方正小标宋简体" w:cs="方正小标宋简体"/>
                <w:i w:val="0"/>
                <w:color w:val="000000"/>
                <w:sz w:val="32"/>
                <w:szCs w:val="32"/>
                <w:u w:val="none"/>
              </w:rPr>
            </w:pPr>
            <w:r>
              <w:rPr>
                <w:rFonts w:hint="default" w:ascii="方正小标宋简体" w:hAnsi="方正小标宋简体" w:eastAsia="方正小标宋简体" w:cs="方正小标宋简体"/>
                <w:i w:val="0"/>
                <w:color w:val="000000"/>
                <w:kern w:val="0"/>
                <w:sz w:val="32"/>
                <w:szCs w:val="32"/>
                <w:u w:val="none"/>
                <w:lang w:val="en-US" w:eastAsia="zh-CN" w:bidi="ar"/>
              </w:rPr>
              <w:t>济宁医学院2017年应聘人员信息登记表</w:t>
            </w:r>
          </w:p>
        </w:tc>
        <w:tc>
          <w:tcPr>
            <w:tcW w:w="3446" w:type="dxa"/>
            <w:gridSpan w:val="2"/>
            <w:shd w:val="clear"/>
            <w:vAlign w:val="center"/>
          </w:tcPr>
          <w:p>
            <w:pPr>
              <w:keepNext w:val="0"/>
              <w:keepLines w:val="0"/>
              <w:widowControl/>
              <w:suppressLineNumbers w:val="0"/>
              <w:jc w:val="left"/>
              <w:textAlignment w:val="center"/>
              <w:rPr>
                <w:rFonts w:hint="eastAsia" w:ascii="宋体" w:hAnsi="宋体" w:eastAsia="宋体" w:cs="宋体"/>
                <w:b/>
                <w:i w:val="0"/>
                <w:color w:val="FF0000"/>
                <w:sz w:val="24"/>
                <w:szCs w:val="24"/>
                <w:u w:val="none"/>
              </w:rPr>
            </w:pPr>
            <w:r>
              <w:rPr>
                <w:rFonts w:hint="eastAsia" w:ascii="宋体" w:hAnsi="宋体" w:eastAsia="宋体" w:cs="宋体"/>
                <w:b/>
                <w:i w:val="0"/>
                <w:color w:val="FF0000"/>
                <w:kern w:val="0"/>
                <w:sz w:val="24"/>
                <w:szCs w:val="24"/>
                <w:u w:val="none"/>
                <w:lang w:val="en-US" w:eastAsia="zh-CN" w:bidi="ar"/>
              </w:rPr>
              <w:t>填表注意事项：蓝色字体区域为填写区域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姓名</w:t>
            </w: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张三</w:t>
            </w: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性别</w:t>
            </w:r>
          </w:p>
        </w:tc>
        <w:tc>
          <w:tcPr>
            <w:tcW w:w="1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男</w:t>
            </w:r>
          </w:p>
        </w:tc>
        <w:tc>
          <w:tcPr>
            <w:tcW w:w="1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出生日期</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1984.01.01</w:t>
            </w:r>
          </w:p>
        </w:tc>
        <w:tc>
          <w:tcPr>
            <w:tcW w:w="18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1寸近期</w:t>
            </w:r>
            <w:r>
              <w:rPr>
                <w:rFonts w:hint="eastAsia" w:ascii="仿宋" w:hAnsi="仿宋" w:eastAsia="仿宋" w:cs="仿宋"/>
                <w:i w:val="0"/>
                <w:color w:val="0000FF"/>
                <w:kern w:val="0"/>
                <w:sz w:val="24"/>
                <w:szCs w:val="24"/>
                <w:u w:val="none"/>
                <w:lang w:val="en-US" w:eastAsia="zh-CN" w:bidi="ar"/>
              </w:rPr>
              <w:br w:type="textWrapping"/>
            </w:r>
            <w:r>
              <w:rPr>
                <w:rFonts w:hint="eastAsia" w:ascii="仿宋" w:hAnsi="仿宋" w:eastAsia="仿宋" w:cs="仿宋"/>
                <w:i w:val="0"/>
                <w:color w:val="0000FF"/>
                <w:kern w:val="0"/>
                <w:sz w:val="24"/>
                <w:szCs w:val="24"/>
                <w:u w:val="none"/>
                <w:lang w:val="en-US" w:eastAsia="zh-CN" w:bidi="ar"/>
              </w:rPr>
              <w:t>彩色免冠照片</w:t>
            </w:r>
          </w:p>
        </w:tc>
        <w:tc>
          <w:tcPr>
            <w:tcW w:w="3446" w:type="dxa"/>
            <w:gridSpan w:val="2"/>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“性别”为选择项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民族</w:t>
            </w: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汉族</w:t>
            </w: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籍贯</w:t>
            </w:r>
          </w:p>
        </w:tc>
        <w:tc>
          <w:tcPr>
            <w:tcW w:w="1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山东济宁</w:t>
            </w:r>
          </w:p>
        </w:tc>
        <w:tc>
          <w:tcPr>
            <w:tcW w:w="14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政治面貌</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中共预备党员</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color w:val="0000FF"/>
                <w:sz w:val="24"/>
                <w:szCs w:val="24"/>
                <w:u w:val="none"/>
              </w:rPr>
            </w:pPr>
          </w:p>
        </w:tc>
        <w:tc>
          <w:tcPr>
            <w:tcW w:w="3446" w:type="dxa"/>
            <w:gridSpan w:val="2"/>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婚育状况</w:t>
            </w: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已婚育有1女</w:t>
            </w: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现工作单位</w:t>
            </w:r>
          </w:p>
        </w:tc>
        <w:tc>
          <w:tcPr>
            <w:tcW w:w="4393"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某某大学</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color w:val="0000FF"/>
                <w:sz w:val="24"/>
                <w:szCs w:val="24"/>
                <w:u w:val="none"/>
              </w:rPr>
            </w:pPr>
          </w:p>
        </w:tc>
        <w:tc>
          <w:tcPr>
            <w:tcW w:w="3446" w:type="dxa"/>
            <w:gridSpan w:val="2"/>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身份证号码</w:t>
            </w:r>
          </w:p>
        </w:tc>
        <w:tc>
          <w:tcPr>
            <w:tcW w:w="304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A370802198401010010</w:t>
            </w:r>
          </w:p>
        </w:tc>
        <w:tc>
          <w:tcPr>
            <w:tcW w:w="1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学历、学位</w:t>
            </w:r>
          </w:p>
        </w:tc>
        <w:tc>
          <w:tcPr>
            <w:tcW w:w="308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博士研究生</w:t>
            </w:r>
          </w:p>
        </w:tc>
        <w:tc>
          <w:tcPr>
            <w:tcW w:w="18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color w:val="0000FF"/>
                <w:sz w:val="24"/>
                <w:szCs w:val="24"/>
                <w:u w:val="none"/>
              </w:rPr>
            </w:pPr>
          </w:p>
        </w:tc>
        <w:tc>
          <w:tcPr>
            <w:tcW w:w="3446" w:type="dxa"/>
            <w:gridSpan w:val="2"/>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“身份证号码”填写规则为“A+18位身份证号码”；“学历、学位”为选择项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所学专业</w:t>
            </w:r>
          </w:p>
        </w:tc>
        <w:tc>
          <w:tcPr>
            <w:tcW w:w="304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人体解剖与组织胚胎学</w:t>
            </w:r>
          </w:p>
        </w:tc>
        <w:tc>
          <w:tcPr>
            <w:tcW w:w="1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研究方向</w:t>
            </w:r>
          </w:p>
        </w:tc>
        <w:tc>
          <w:tcPr>
            <w:tcW w:w="497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组织胚胎学</w:t>
            </w:r>
          </w:p>
        </w:tc>
        <w:tc>
          <w:tcPr>
            <w:tcW w:w="3446" w:type="dxa"/>
            <w:gridSpan w:val="2"/>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“所学专业”按毕业证书规范填写，与毕业证书一致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毕业学校</w:t>
            </w:r>
          </w:p>
        </w:tc>
        <w:tc>
          <w:tcPr>
            <w:tcW w:w="5783"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某某大学 基础医学院</w:t>
            </w:r>
          </w:p>
        </w:tc>
        <w:tc>
          <w:tcPr>
            <w:tcW w:w="1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毕业时间</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2016.07</w:t>
            </w:r>
          </w:p>
        </w:tc>
        <w:tc>
          <w:tcPr>
            <w:tcW w:w="3446" w:type="dxa"/>
            <w:gridSpan w:val="2"/>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手机</w:t>
            </w:r>
          </w:p>
        </w:tc>
        <w:tc>
          <w:tcPr>
            <w:tcW w:w="304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13905370000</w:t>
            </w:r>
          </w:p>
        </w:tc>
        <w:tc>
          <w:tcPr>
            <w:tcW w:w="13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E-mail</w:t>
            </w:r>
          </w:p>
        </w:tc>
        <w:tc>
          <w:tcPr>
            <w:tcW w:w="497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single"/>
              </w:rPr>
            </w:pPr>
            <w:r>
              <w:rPr>
                <w:rFonts w:hint="eastAsia" w:ascii="仿宋" w:hAnsi="仿宋" w:eastAsia="仿宋" w:cs="仿宋"/>
                <w:i w:val="0"/>
                <w:kern w:val="0"/>
                <w:sz w:val="24"/>
                <w:szCs w:val="24"/>
                <w:u w:val="single"/>
                <w:lang w:val="en-US" w:eastAsia="zh-CN" w:bidi="ar"/>
              </w:rPr>
              <w:fldChar w:fldCharType="begin"/>
            </w:r>
            <w:r>
              <w:rPr>
                <w:rFonts w:hint="eastAsia" w:ascii="仿宋" w:hAnsi="仿宋" w:eastAsia="仿宋" w:cs="仿宋"/>
                <w:i w:val="0"/>
                <w:kern w:val="0"/>
                <w:sz w:val="24"/>
                <w:szCs w:val="24"/>
                <w:u w:val="single"/>
                <w:lang w:val="en-US" w:eastAsia="zh-CN" w:bidi="ar"/>
              </w:rPr>
              <w:instrText xml:space="preserve"> HYPERLINK "mailto:abcde@163.com" </w:instrText>
            </w:r>
            <w:r>
              <w:rPr>
                <w:rFonts w:hint="eastAsia" w:ascii="仿宋" w:hAnsi="仿宋" w:eastAsia="仿宋" w:cs="仿宋"/>
                <w:i w:val="0"/>
                <w:kern w:val="0"/>
                <w:sz w:val="24"/>
                <w:szCs w:val="24"/>
                <w:u w:val="single"/>
                <w:lang w:val="en-US" w:eastAsia="zh-CN" w:bidi="ar"/>
              </w:rPr>
              <w:fldChar w:fldCharType="separate"/>
            </w:r>
            <w:r>
              <w:rPr>
                <w:rStyle w:val="6"/>
                <w:rFonts w:hint="eastAsia" w:ascii="仿宋" w:hAnsi="仿宋" w:eastAsia="仿宋" w:cs="仿宋"/>
                <w:i w:val="0"/>
                <w:sz w:val="24"/>
                <w:szCs w:val="24"/>
                <w:u w:val="single"/>
              </w:rPr>
              <w:t>abcde@163.com</w:t>
            </w:r>
            <w:r>
              <w:rPr>
                <w:rFonts w:hint="eastAsia" w:ascii="仿宋" w:hAnsi="仿宋" w:eastAsia="仿宋" w:cs="仿宋"/>
                <w:i w:val="0"/>
                <w:kern w:val="0"/>
                <w:sz w:val="24"/>
                <w:szCs w:val="24"/>
                <w:u w:val="single"/>
                <w:lang w:val="en-US" w:eastAsia="zh-CN" w:bidi="ar"/>
              </w:rPr>
              <w:fldChar w:fldCharType="end"/>
            </w:r>
          </w:p>
        </w:tc>
        <w:tc>
          <w:tcPr>
            <w:tcW w:w="3446" w:type="dxa"/>
            <w:gridSpan w:val="2"/>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请保持手机、E-mail通讯畅通有效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拟应聘岗位</w:t>
            </w:r>
          </w:p>
        </w:tc>
        <w:tc>
          <w:tcPr>
            <w:tcW w:w="9331" w:type="dxa"/>
            <w:gridSpan w:val="6"/>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color w:val="0000FF"/>
                <w:sz w:val="24"/>
                <w:szCs w:val="24"/>
                <w:u w:val="none"/>
              </w:rPr>
            </w:pPr>
          </w:p>
        </w:tc>
        <w:tc>
          <w:tcPr>
            <w:tcW w:w="3446" w:type="dxa"/>
            <w:gridSpan w:val="2"/>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0" w:hRule="atLeast"/>
        </w:trPr>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博士(或硕士)论文题目</w:t>
            </w:r>
          </w:p>
        </w:tc>
        <w:tc>
          <w:tcPr>
            <w:tcW w:w="933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胚胎############调控因素</w:t>
            </w:r>
          </w:p>
        </w:tc>
        <w:tc>
          <w:tcPr>
            <w:tcW w:w="3446" w:type="dxa"/>
            <w:gridSpan w:val="2"/>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712" w:type="dxa"/>
            <w:gridSpan w:val="7"/>
            <w:tcBorders>
              <w:top w:val="single" w:color="000000" w:sz="4" w:space="0"/>
              <w:bottom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学习经历（自大学教育阶段开始填写）</w:t>
            </w:r>
          </w:p>
        </w:tc>
        <w:tc>
          <w:tcPr>
            <w:tcW w:w="3446" w:type="dxa"/>
            <w:gridSpan w:val="2"/>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1"/>
          <w:wAfter w:w="530" w:type="dxa"/>
          <w:trHeight w:val="450" w:hRule="atLeast"/>
        </w:trPr>
        <w:tc>
          <w:tcPr>
            <w:tcW w:w="10712"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学历层次、起止年月、学校院系、所学专业、学习方式</w:t>
            </w:r>
          </w:p>
        </w:tc>
        <w:tc>
          <w:tcPr>
            <w:tcW w:w="2916" w:type="dxa"/>
            <w:shd w:val="clear"/>
            <w:vAlign w:val="center"/>
          </w:tcPr>
          <w:p>
            <w:pP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1576" w:hRule="atLeast"/>
        </w:trPr>
        <w:tc>
          <w:tcPr>
            <w:tcW w:w="10712" w:type="dxa"/>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1.专科、2001.09-2004.07、某某医学院、临床医学、全日制；</w:t>
            </w:r>
            <w:r>
              <w:rPr>
                <w:rFonts w:hint="eastAsia" w:ascii="仿宋" w:hAnsi="仿宋" w:eastAsia="仿宋" w:cs="仿宋"/>
                <w:i w:val="0"/>
                <w:color w:val="0000FF"/>
                <w:kern w:val="0"/>
                <w:sz w:val="24"/>
                <w:szCs w:val="24"/>
                <w:u w:val="none"/>
                <w:lang w:val="en-US" w:eastAsia="zh-CN" w:bidi="ar"/>
              </w:rPr>
              <w:br w:type="textWrapping"/>
            </w:r>
            <w:r>
              <w:rPr>
                <w:rFonts w:hint="eastAsia" w:ascii="仿宋" w:hAnsi="仿宋" w:eastAsia="仿宋" w:cs="仿宋"/>
                <w:i w:val="0"/>
                <w:color w:val="0000FF"/>
                <w:kern w:val="0"/>
                <w:sz w:val="24"/>
                <w:szCs w:val="24"/>
                <w:u w:val="none"/>
                <w:lang w:val="en-US" w:eastAsia="zh-CN" w:bidi="ar"/>
              </w:rPr>
              <w:t>2.本科、2005.09-2007.07、某某医学院、临床医学、成人教育；</w:t>
            </w:r>
            <w:r>
              <w:rPr>
                <w:rFonts w:hint="eastAsia" w:ascii="仿宋" w:hAnsi="仿宋" w:eastAsia="仿宋" w:cs="仿宋"/>
                <w:i w:val="0"/>
                <w:color w:val="0000FF"/>
                <w:kern w:val="0"/>
                <w:sz w:val="24"/>
                <w:szCs w:val="24"/>
                <w:u w:val="none"/>
                <w:lang w:val="en-US" w:eastAsia="zh-CN" w:bidi="ar"/>
              </w:rPr>
              <w:br w:type="textWrapping"/>
            </w:r>
            <w:r>
              <w:rPr>
                <w:rFonts w:hint="eastAsia" w:ascii="仿宋" w:hAnsi="仿宋" w:eastAsia="仿宋" w:cs="仿宋"/>
                <w:i w:val="0"/>
                <w:color w:val="0000FF"/>
                <w:kern w:val="0"/>
                <w:sz w:val="24"/>
                <w:szCs w:val="24"/>
                <w:u w:val="none"/>
                <w:lang w:val="en-US" w:eastAsia="zh-CN" w:bidi="ar"/>
              </w:rPr>
              <w:t>3.硕士研究生、2008.09-2010.07、某某大学医学院、人体解剖与组织胚胎学、全日制；</w:t>
            </w:r>
            <w:r>
              <w:rPr>
                <w:rFonts w:hint="eastAsia" w:ascii="仿宋" w:hAnsi="仿宋" w:eastAsia="仿宋" w:cs="仿宋"/>
                <w:i w:val="0"/>
                <w:color w:val="0000FF"/>
                <w:kern w:val="0"/>
                <w:sz w:val="24"/>
                <w:szCs w:val="24"/>
                <w:u w:val="none"/>
                <w:lang w:val="en-US" w:eastAsia="zh-CN" w:bidi="ar"/>
              </w:rPr>
              <w:br w:type="textWrapping"/>
            </w:r>
            <w:r>
              <w:rPr>
                <w:rFonts w:hint="eastAsia" w:ascii="仿宋" w:hAnsi="仿宋" w:eastAsia="仿宋" w:cs="仿宋"/>
                <w:i w:val="0"/>
                <w:color w:val="0000FF"/>
                <w:kern w:val="0"/>
                <w:sz w:val="24"/>
                <w:szCs w:val="24"/>
                <w:u w:val="none"/>
                <w:lang w:val="en-US" w:eastAsia="zh-CN" w:bidi="ar"/>
              </w:rPr>
              <w:t>4.博士研究生、2012.09-2016.07、某某大学基础医学院、人体解剖与组织胚胎学、全日制。</w:t>
            </w:r>
          </w:p>
        </w:tc>
        <w:tc>
          <w:tcPr>
            <w:tcW w:w="2916"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450" w:hRule="atLeast"/>
        </w:trPr>
        <w:tc>
          <w:tcPr>
            <w:tcW w:w="10712" w:type="dxa"/>
            <w:gridSpan w:val="7"/>
            <w:tcBorders>
              <w:top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工作经历（填写正式工作经历，不含临时工作及兼职）</w:t>
            </w:r>
          </w:p>
        </w:tc>
        <w:tc>
          <w:tcPr>
            <w:tcW w:w="2916"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1"/>
          <w:wAfter w:w="530" w:type="dxa"/>
          <w:trHeight w:val="450" w:hRule="atLeast"/>
        </w:trPr>
        <w:tc>
          <w:tcPr>
            <w:tcW w:w="10712"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起止年月、工作单位、职称或职务</w:t>
            </w:r>
          </w:p>
        </w:tc>
        <w:tc>
          <w:tcPr>
            <w:tcW w:w="2916"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1215" w:hRule="atLeast"/>
        </w:trPr>
        <w:tc>
          <w:tcPr>
            <w:tcW w:w="10712" w:type="dxa"/>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1.2004.07-2008.09、某某市第一人民医院、住院医师；</w:t>
            </w:r>
            <w:r>
              <w:rPr>
                <w:rFonts w:hint="eastAsia" w:ascii="仿宋" w:hAnsi="仿宋" w:eastAsia="仿宋" w:cs="仿宋"/>
                <w:i w:val="0"/>
                <w:color w:val="0000FF"/>
                <w:kern w:val="0"/>
                <w:sz w:val="24"/>
                <w:szCs w:val="24"/>
                <w:u w:val="none"/>
                <w:lang w:val="en-US" w:eastAsia="zh-CN" w:bidi="ar"/>
              </w:rPr>
              <w:br w:type="textWrapping"/>
            </w:r>
            <w:r>
              <w:rPr>
                <w:rFonts w:hint="eastAsia" w:ascii="仿宋" w:hAnsi="仿宋" w:eastAsia="仿宋" w:cs="仿宋"/>
                <w:i w:val="0"/>
                <w:color w:val="0000FF"/>
                <w:kern w:val="0"/>
                <w:sz w:val="24"/>
                <w:szCs w:val="24"/>
                <w:u w:val="none"/>
                <w:lang w:val="en-US" w:eastAsia="zh-CN" w:bidi="ar"/>
              </w:rPr>
              <w:t>2.2010.07-2012.09、某某大学医学院、助教。</w:t>
            </w:r>
          </w:p>
        </w:tc>
        <w:tc>
          <w:tcPr>
            <w:tcW w:w="2916"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450" w:hRule="atLeast"/>
        </w:trPr>
        <w:tc>
          <w:tcPr>
            <w:tcW w:w="10712" w:type="dxa"/>
            <w:gridSpan w:val="7"/>
            <w:tcBorders>
              <w:top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主要学术研究及成果（发表论文、著作、参与科研情况等）</w:t>
            </w:r>
          </w:p>
        </w:tc>
        <w:tc>
          <w:tcPr>
            <w:tcW w:w="2916"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450" w:hRule="atLeast"/>
        </w:trPr>
        <w:tc>
          <w:tcPr>
            <w:tcW w:w="10712"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时间、论文/著作/课题名称（承担任务）、本人位次、期刊名/出版社/立项部门</w:t>
            </w:r>
          </w:p>
        </w:tc>
        <w:tc>
          <w:tcPr>
            <w:tcW w:w="2916" w:type="dxa"/>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“本人位次”的填写要求：个人位次/总人数，独立的填写1/1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1"/>
          <w:wAfter w:w="530" w:type="dxa"/>
          <w:trHeight w:val="1215" w:hRule="atLeast"/>
        </w:trPr>
        <w:tc>
          <w:tcPr>
            <w:tcW w:w="10712" w:type="dxa"/>
            <w:gridSpan w:val="7"/>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color w:val="0000FF"/>
                <w:sz w:val="24"/>
                <w:szCs w:val="24"/>
                <w:u w:val="none"/>
              </w:rPr>
            </w:pPr>
            <w:r>
              <w:rPr>
                <w:rFonts w:hint="eastAsia" w:ascii="仿宋" w:hAnsi="仿宋" w:eastAsia="仿宋" w:cs="仿宋"/>
                <w:i w:val="0"/>
                <w:color w:val="0000FF"/>
                <w:kern w:val="0"/>
                <w:sz w:val="24"/>
                <w:szCs w:val="24"/>
                <w:u w:val="none"/>
                <w:lang w:val="en-US" w:eastAsia="zh-CN" w:bidi="ar"/>
              </w:rPr>
              <w:t>1.2005.09、胚胎******************分化机制初探、3/3、中华####杂志；</w:t>
            </w:r>
            <w:r>
              <w:rPr>
                <w:rFonts w:hint="eastAsia" w:ascii="仿宋" w:hAnsi="仿宋" w:eastAsia="仿宋" w:cs="仿宋"/>
                <w:i w:val="0"/>
                <w:color w:val="0000FF"/>
                <w:kern w:val="0"/>
                <w:sz w:val="24"/>
                <w:szCs w:val="24"/>
                <w:u w:val="none"/>
                <w:lang w:val="en-US" w:eastAsia="zh-CN" w:bidi="ar"/>
              </w:rPr>
              <w:br w:type="textWrapping"/>
            </w:r>
            <w:r>
              <w:rPr>
                <w:rFonts w:hint="eastAsia" w:ascii="仿宋" w:hAnsi="仿宋" w:eastAsia="仿宋" w:cs="仿宋"/>
                <w:i w:val="0"/>
                <w:color w:val="0000FF"/>
                <w:kern w:val="0"/>
                <w:sz w:val="24"/>
                <w:szCs w:val="24"/>
                <w:u w:val="none"/>
                <w:lang w:val="en-US" w:eastAsia="zh-CN" w:bidi="ar"/>
              </w:rPr>
              <w:t>2.2010.12、《人体解剖与组织胚胎学》、编委、#####出版社；</w:t>
            </w:r>
            <w:r>
              <w:rPr>
                <w:rFonts w:hint="eastAsia" w:ascii="仿宋" w:hAnsi="仿宋" w:eastAsia="仿宋" w:cs="仿宋"/>
                <w:i w:val="0"/>
                <w:color w:val="0000FF"/>
                <w:kern w:val="0"/>
                <w:sz w:val="24"/>
                <w:szCs w:val="24"/>
                <w:u w:val="none"/>
                <w:lang w:val="en-US" w:eastAsia="zh-CN" w:bidi="ar"/>
              </w:rPr>
              <w:br w:type="textWrapping"/>
            </w:r>
            <w:r>
              <w:rPr>
                <w:rFonts w:hint="eastAsia" w:ascii="仿宋" w:hAnsi="仿宋" w:eastAsia="仿宋" w:cs="仿宋"/>
                <w:i w:val="0"/>
                <w:color w:val="0000FF"/>
                <w:kern w:val="0"/>
                <w:sz w:val="24"/>
                <w:szCs w:val="24"/>
                <w:u w:val="none"/>
                <w:lang w:val="en-US" w:eastAsia="zh-CN" w:bidi="ar"/>
              </w:rPr>
              <w:t>3.2012.05、*****的生物学特性*****的研究 主持、1/5、####省科技厅。</w:t>
            </w:r>
          </w:p>
        </w:tc>
        <w:tc>
          <w:tcPr>
            <w:tcW w:w="2916"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405" w:hRule="atLeast"/>
        </w:trPr>
        <w:tc>
          <w:tcPr>
            <w:tcW w:w="10712" w:type="dxa"/>
            <w:gridSpan w:val="7"/>
            <w:shd w:val="cle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声明：填表人若不能按期毕业并获得岗位要求的学历学位证书，不予聘用。</w:t>
            </w:r>
          </w:p>
        </w:tc>
        <w:tc>
          <w:tcPr>
            <w:tcW w:w="2916"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405" w:hRule="atLeast"/>
        </w:trPr>
        <w:tc>
          <w:tcPr>
            <w:tcW w:w="10712" w:type="dxa"/>
            <w:gridSpan w:val="7"/>
            <w:shd w:val="clear"/>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本人保证以上所填内容属实，如有不实责任自负。    签名：            年   月   日 </w:t>
            </w:r>
            <w:r>
              <w:rPr>
                <w:rStyle w:val="12"/>
                <w:lang w:val="en-US" w:eastAsia="zh-CN" w:bidi="ar"/>
              </w:rPr>
              <w:t>1</w:t>
            </w:r>
          </w:p>
        </w:tc>
        <w:tc>
          <w:tcPr>
            <w:tcW w:w="2916" w:type="dxa"/>
            <w:shd w:val="clear"/>
            <w:vAlign w:val="center"/>
          </w:tcPr>
          <w:p>
            <w:pP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530" w:type="dxa"/>
          <w:trHeight w:val="271" w:hRule="atLeast"/>
        </w:trPr>
        <w:tc>
          <w:tcPr>
            <w:tcW w:w="1381" w:type="dxa"/>
            <w:shd w:val="clear"/>
            <w:vAlign w:val="bottom"/>
          </w:tcPr>
          <w:p>
            <w:pPr>
              <w:rPr>
                <w:rFonts w:hint="eastAsia" w:ascii="宋体" w:hAnsi="宋体" w:eastAsia="宋体" w:cs="宋体"/>
                <w:i w:val="0"/>
                <w:color w:val="000000"/>
                <w:sz w:val="22"/>
                <w:szCs w:val="22"/>
                <w:u w:val="none"/>
              </w:rPr>
            </w:pPr>
          </w:p>
        </w:tc>
        <w:tc>
          <w:tcPr>
            <w:tcW w:w="1524" w:type="dxa"/>
            <w:shd w:val="clear"/>
            <w:vAlign w:val="bottom"/>
          </w:tcPr>
          <w:p>
            <w:pPr>
              <w:rPr>
                <w:rFonts w:hint="eastAsia" w:ascii="宋体" w:hAnsi="宋体" w:eastAsia="宋体" w:cs="宋体"/>
                <w:i w:val="0"/>
                <w:color w:val="000000"/>
                <w:sz w:val="22"/>
                <w:szCs w:val="22"/>
                <w:u w:val="none"/>
              </w:rPr>
            </w:pPr>
          </w:p>
        </w:tc>
        <w:tc>
          <w:tcPr>
            <w:tcW w:w="1524" w:type="dxa"/>
            <w:shd w:val="clear"/>
            <w:vAlign w:val="bottom"/>
          </w:tcPr>
          <w:p>
            <w:pPr>
              <w:rPr>
                <w:rFonts w:hint="eastAsia" w:ascii="宋体" w:hAnsi="宋体" w:eastAsia="宋体" w:cs="宋体"/>
                <w:i w:val="0"/>
                <w:color w:val="000000"/>
                <w:sz w:val="22"/>
                <w:szCs w:val="22"/>
                <w:u w:val="none"/>
              </w:rPr>
            </w:pPr>
          </w:p>
        </w:tc>
        <w:tc>
          <w:tcPr>
            <w:tcW w:w="1312" w:type="dxa"/>
            <w:shd w:val="clear"/>
            <w:vAlign w:val="bottom"/>
          </w:tcPr>
          <w:p>
            <w:pPr>
              <w:rPr>
                <w:rFonts w:hint="eastAsia" w:ascii="宋体" w:hAnsi="宋体" w:eastAsia="宋体" w:cs="宋体"/>
                <w:i w:val="0"/>
                <w:color w:val="000000"/>
                <w:sz w:val="22"/>
                <w:szCs w:val="22"/>
                <w:u w:val="none"/>
              </w:rPr>
            </w:pPr>
          </w:p>
        </w:tc>
        <w:tc>
          <w:tcPr>
            <w:tcW w:w="1423" w:type="dxa"/>
            <w:shd w:val="clear"/>
            <w:vAlign w:val="bottom"/>
          </w:tcPr>
          <w:p>
            <w:pPr>
              <w:rPr>
                <w:rFonts w:hint="eastAsia" w:ascii="宋体" w:hAnsi="宋体" w:eastAsia="宋体" w:cs="宋体"/>
                <w:i w:val="0"/>
                <w:color w:val="000000"/>
                <w:sz w:val="22"/>
                <w:szCs w:val="22"/>
                <w:u w:val="none"/>
              </w:rPr>
            </w:pPr>
          </w:p>
        </w:tc>
        <w:tc>
          <w:tcPr>
            <w:tcW w:w="1658" w:type="dxa"/>
            <w:shd w:val="clear"/>
            <w:vAlign w:val="bottom"/>
          </w:tcPr>
          <w:p>
            <w:pPr>
              <w:rPr>
                <w:rFonts w:hint="eastAsia" w:ascii="宋体" w:hAnsi="宋体" w:eastAsia="宋体" w:cs="宋体"/>
                <w:i w:val="0"/>
                <w:color w:val="000000"/>
                <w:sz w:val="22"/>
                <w:szCs w:val="22"/>
                <w:u w:val="none"/>
              </w:rPr>
            </w:pPr>
          </w:p>
        </w:tc>
        <w:tc>
          <w:tcPr>
            <w:tcW w:w="1890" w:type="dxa"/>
            <w:shd w:val="clear"/>
            <w:vAlign w:val="bottom"/>
          </w:tcPr>
          <w:p>
            <w:pPr>
              <w:rPr>
                <w:rFonts w:hint="eastAsia" w:ascii="宋体" w:hAnsi="宋体" w:eastAsia="宋体" w:cs="宋体"/>
                <w:i w:val="0"/>
                <w:color w:val="000000"/>
                <w:sz w:val="22"/>
                <w:szCs w:val="22"/>
                <w:u w:val="none"/>
              </w:rPr>
            </w:pPr>
          </w:p>
        </w:tc>
        <w:tc>
          <w:tcPr>
            <w:tcW w:w="2916" w:type="dxa"/>
            <w:shd w:val="clear"/>
            <w:vAlign w:val="bottom"/>
          </w:tcPr>
          <w:p>
            <w:pPr>
              <w:rPr>
                <w:rFonts w:hint="eastAsia" w:ascii="宋体" w:hAnsi="宋体" w:eastAsia="宋体" w:cs="宋体"/>
                <w:i w:val="0"/>
                <w:color w:val="000000"/>
                <w:sz w:val="22"/>
                <w:szCs w:val="22"/>
                <w:u w:val="none"/>
              </w:rPr>
            </w:pPr>
          </w:p>
        </w:tc>
      </w:tr>
    </w:tbl>
    <w:p>
      <w:pPr>
        <w:adjustRightInd w:val="0"/>
        <w:snapToGrid w:val="0"/>
        <w:spacing w:line="500" w:lineRule="exact"/>
        <w:ind w:firstLine="31680" w:firstLineChars="200"/>
        <w:rPr>
          <w:rFonts w:hint="eastAsia" w:ascii="仿宋_GB2312" w:hAnsi="Times New Roman" w:eastAsia="仿宋_GB2312" w:cs="仿宋_GB2312"/>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方正黑体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4387"/>
    <w:multiLevelType w:val="multilevel"/>
    <w:tmpl w:val="1B8443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AF7"/>
    <w:rsid w:val="000022B3"/>
    <w:rsid w:val="00014783"/>
    <w:rsid w:val="00025FFE"/>
    <w:rsid w:val="000419A9"/>
    <w:rsid w:val="00071B84"/>
    <w:rsid w:val="00085051"/>
    <w:rsid w:val="00095F4B"/>
    <w:rsid w:val="000D1810"/>
    <w:rsid w:val="000D2969"/>
    <w:rsid w:val="000F5C7E"/>
    <w:rsid w:val="00114586"/>
    <w:rsid w:val="00124017"/>
    <w:rsid w:val="0013324D"/>
    <w:rsid w:val="0015248F"/>
    <w:rsid w:val="00152F3C"/>
    <w:rsid w:val="00171DDF"/>
    <w:rsid w:val="001C084A"/>
    <w:rsid w:val="001D0A30"/>
    <w:rsid w:val="001E5560"/>
    <w:rsid w:val="001F0CD1"/>
    <w:rsid w:val="00201159"/>
    <w:rsid w:val="0023691A"/>
    <w:rsid w:val="00263311"/>
    <w:rsid w:val="002A54E8"/>
    <w:rsid w:val="002B0EC6"/>
    <w:rsid w:val="002B40C8"/>
    <w:rsid w:val="002C5859"/>
    <w:rsid w:val="002E38C6"/>
    <w:rsid w:val="002E58BA"/>
    <w:rsid w:val="00302302"/>
    <w:rsid w:val="003244BE"/>
    <w:rsid w:val="003377CE"/>
    <w:rsid w:val="003527DE"/>
    <w:rsid w:val="003642EB"/>
    <w:rsid w:val="00371FA8"/>
    <w:rsid w:val="00391CFF"/>
    <w:rsid w:val="0039606B"/>
    <w:rsid w:val="003C6852"/>
    <w:rsid w:val="003D40A2"/>
    <w:rsid w:val="00406142"/>
    <w:rsid w:val="00407734"/>
    <w:rsid w:val="00414444"/>
    <w:rsid w:val="00453035"/>
    <w:rsid w:val="00470373"/>
    <w:rsid w:val="004831F0"/>
    <w:rsid w:val="004A6E97"/>
    <w:rsid w:val="004B3019"/>
    <w:rsid w:val="004F622D"/>
    <w:rsid w:val="00533C93"/>
    <w:rsid w:val="005531C4"/>
    <w:rsid w:val="00595F3D"/>
    <w:rsid w:val="005A31F6"/>
    <w:rsid w:val="005F2085"/>
    <w:rsid w:val="00643705"/>
    <w:rsid w:val="006A0473"/>
    <w:rsid w:val="006D4858"/>
    <w:rsid w:val="006E17C3"/>
    <w:rsid w:val="007003E6"/>
    <w:rsid w:val="00701089"/>
    <w:rsid w:val="00701520"/>
    <w:rsid w:val="00703263"/>
    <w:rsid w:val="007058ED"/>
    <w:rsid w:val="0075304B"/>
    <w:rsid w:val="0076106F"/>
    <w:rsid w:val="007655A1"/>
    <w:rsid w:val="007879A7"/>
    <w:rsid w:val="0079006C"/>
    <w:rsid w:val="00794FBA"/>
    <w:rsid w:val="00794FCB"/>
    <w:rsid w:val="0079599D"/>
    <w:rsid w:val="0081239C"/>
    <w:rsid w:val="00825686"/>
    <w:rsid w:val="00827CEB"/>
    <w:rsid w:val="008323ED"/>
    <w:rsid w:val="00875BF4"/>
    <w:rsid w:val="0089781C"/>
    <w:rsid w:val="008B5248"/>
    <w:rsid w:val="008C2FA7"/>
    <w:rsid w:val="008E4613"/>
    <w:rsid w:val="008F7151"/>
    <w:rsid w:val="00945746"/>
    <w:rsid w:val="009558CC"/>
    <w:rsid w:val="009750AF"/>
    <w:rsid w:val="00983C6A"/>
    <w:rsid w:val="009B615E"/>
    <w:rsid w:val="009E0AF7"/>
    <w:rsid w:val="009E2FC9"/>
    <w:rsid w:val="009E6031"/>
    <w:rsid w:val="009F2C1D"/>
    <w:rsid w:val="00A5417C"/>
    <w:rsid w:val="00AD0E76"/>
    <w:rsid w:val="00AE3D95"/>
    <w:rsid w:val="00AE4E98"/>
    <w:rsid w:val="00B100CE"/>
    <w:rsid w:val="00B12B1A"/>
    <w:rsid w:val="00B379F2"/>
    <w:rsid w:val="00B45798"/>
    <w:rsid w:val="00B51D77"/>
    <w:rsid w:val="00B77404"/>
    <w:rsid w:val="00B82AAA"/>
    <w:rsid w:val="00C471E5"/>
    <w:rsid w:val="00CB4A04"/>
    <w:rsid w:val="00CC3A87"/>
    <w:rsid w:val="00D80DD0"/>
    <w:rsid w:val="00D93235"/>
    <w:rsid w:val="00D9684A"/>
    <w:rsid w:val="00DA0403"/>
    <w:rsid w:val="00DF3CD4"/>
    <w:rsid w:val="00E2058D"/>
    <w:rsid w:val="00E86B15"/>
    <w:rsid w:val="00E95219"/>
    <w:rsid w:val="00EB2E0C"/>
    <w:rsid w:val="00EB65BB"/>
    <w:rsid w:val="00ED5A8B"/>
    <w:rsid w:val="00EE6F93"/>
    <w:rsid w:val="00F10D8F"/>
    <w:rsid w:val="00F167F2"/>
    <w:rsid w:val="00F34606"/>
    <w:rsid w:val="00F46F8B"/>
    <w:rsid w:val="00F4708E"/>
    <w:rsid w:val="00F52DC5"/>
    <w:rsid w:val="00F838C9"/>
    <w:rsid w:val="00F93530"/>
    <w:rsid w:val="00FA55A8"/>
    <w:rsid w:val="00FA7BA1"/>
    <w:rsid w:val="33A072DA"/>
    <w:rsid w:val="34B50D13"/>
    <w:rsid w:val="50A02971"/>
    <w:rsid w:val="53F63616"/>
    <w:rsid w:val="675315FE"/>
    <w:rsid w:val="6E43655B"/>
    <w:rsid w:val="778238A1"/>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rPr>
      <w:kern w:val="0"/>
      <w:sz w:val="18"/>
      <w:szCs w:val="18"/>
    </w:rPr>
  </w:style>
  <w:style w:type="paragraph" w:styleId="3">
    <w:name w:val="footer"/>
    <w:basedOn w:val="1"/>
    <w:link w:val="8"/>
    <w:uiPriority w:val="99"/>
    <w:pPr>
      <w:tabs>
        <w:tab w:val="center" w:pos="4153"/>
        <w:tab w:val="right" w:pos="8306"/>
      </w:tabs>
      <w:snapToGrid w:val="0"/>
      <w:jc w:val="left"/>
    </w:pPr>
    <w:rPr>
      <w:kern w:val="0"/>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kern w:val="0"/>
      <w:sz w:val="18"/>
      <w:szCs w:val="18"/>
    </w:rPr>
  </w:style>
  <w:style w:type="character" w:styleId="6">
    <w:name w:val="Hyperlink"/>
    <w:basedOn w:val="5"/>
    <w:uiPriority w:val="99"/>
    <w:rPr>
      <w:color w:val="0000FF"/>
      <w:u w:val="single"/>
    </w:rPr>
  </w:style>
  <w:style w:type="character" w:customStyle="1" w:styleId="8">
    <w:name w:val="Footer Char"/>
    <w:basedOn w:val="5"/>
    <w:link w:val="3"/>
    <w:locked/>
    <w:uiPriority w:val="99"/>
    <w:rPr>
      <w:sz w:val="18"/>
      <w:szCs w:val="18"/>
    </w:rPr>
  </w:style>
  <w:style w:type="character" w:customStyle="1" w:styleId="9">
    <w:name w:val="Header Char"/>
    <w:basedOn w:val="5"/>
    <w:link w:val="4"/>
    <w:locked/>
    <w:uiPriority w:val="99"/>
    <w:rPr>
      <w:sz w:val="18"/>
      <w:szCs w:val="18"/>
    </w:rPr>
  </w:style>
  <w:style w:type="paragraph" w:customStyle="1" w:styleId="10">
    <w:name w:val="公文正文"/>
    <w:basedOn w:val="1"/>
    <w:qFormat/>
    <w:uiPriority w:val="99"/>
    <w:pPr>
      <w:adjustRightInd w:val="0"/>
      <w:snapToGrid w:val="0"/>
      <w:spacing w:line="520" w:lineRule="exact"/>
      <w:ind w:firstLine="200" w:firstLineChars="200"/>
    </w:pPr>
    <w:rPr>
      <w:rFonts w:ascii="Times New Roman" w:hAnsi="Times New Roman" w:eastAsia="仿宋_GB2312" w:cs="Times New Roman"/>
      <w:sz w:val="30"/>
      <w:szCs w:val="30"/>
    </w:rPr>
  </w:style>
  <w:style w:type="character" w:customStyle="1" w:styleId="11">
    <w:name w:val="Balloon Text Char"/>
    <w:basedOn w:val="5"/>
    <w:link w:val="2"/>
    <w:semiHidden/>
    <w:qFormat/>
    <w:locked/>
    <w:uiPriority w:val="99"/>
    <w:rPr>
      <w:sz w:val="18"/>
      <w:szCs w:val="18"/>
    </w:rPr>
  </w:style>
  <w:style w:type="character" w:customStyle="1" w:styleId="12">
    <w:name w:val="font01"/>
    <w:basedOn w:val="5"/>
    <w:uiPriority w:val="0"/>
    <w:rPr>
      <w:rFonts w:hint="eastAsia" w:ascii="仿宋" w:hAnsi="仿宋" w:eastAsia="仿宋" w:cs="仿宋"/>
      <w:b/>
      <w:color w:val="FFFFFF"/>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中国山东</Company>
  <Pages>5</Pages>
  <Words>558</Words>
  <Characters>3181</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2015-12-11T01:29:00Z</dcterms:created>
  <dc:creator>JNMC</dc:creator>
  <cp:lastModifiedBy>bingbing</cp:lastModifiedBy>
  <cp:lastPrinted>2016-11-09T06:56:00Z</cp:lastPrinted>
  <dcterms:modified xsi:type="dcterms:W3CDTF">2017-01-10T08:45:14Z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