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CE" w:rsidRPr="00946131" w:rsidRDefault="007D25CE" w:rsidP="00946131">
      <w:pPr>
        <w:pStyle w:val="1"/>
        <w:spacing w:line="180" w:lineRule="exact"/>
        <w:jc w:val="center"/>
        <w:rPr>
          <w:rFonts w:ascii="黑体" w:eastAsia="黑体"/>
          <w:sz w:val="48"/>
          <w:szCs w:val="48"/>
        </w:rPr>
      </w:pPr>
      <w:r w:rsidRPr="00946131">
        <w:rPr>
          <w:rFonts w:ascii="黑体" w:eastAsia="黑体" w:cs="黑体" w:hint="eastAsia"/>
          <w:sz w:val="48"/>
          <w:szCs w:val="48"/>
        </w:rPr>
        <w:t>全球市值最大保险公司</w:t>
      </w:r>
      <w:r w:rsidRPr="00946131">
        <w:rPr>
          <w:rFonts w:ascii="黑体" w:eastAsia="黑体" w:cs="黑体"/>
          <w:sz w:val="48"/>
          <w:szCs w:val="48"/>
        </w:rPr>
        <w:t xml:space="preserve">  </w:t>
      </w:r>
      <w:r w:rsidRPr="00946131">
        <w:rPr>
          <w:rFonts w:ascii="黑体" w:eastAsia="黑体" w:cs="黑体" w:hint="eastAsia"/>
          <w:sz w:val="48"/>
          <w:szCs w:val="48"/>
        </w:rPr>
        <w:t>世界</w:t>
      </w:r>
      <w:r w:rsidRPr="00946131">
        <w:rPr>
          <w:rFonts w:ascii="黑体" w:eastAsia="黑体" w:cs="黑体"/>
          <w:sz w:val="48"/>
          <w:szCs w:val="48"/>
        </w:rPr>
        <w:t>500</w:t>
      </w:r>
      <w:r w:rsidRPr="00946131">
        <w:rPr>
          <w:rFonts w:ascii="黑体" w:eastAsia="黑体" w:cs="黑体" w:hint="eastAsia"/>
          <w:sz w:val="48"/>
          <w:szCs w:val="48"/>
        </w:rPr>
        <w:t>强企业</w:t>
      </w:r>
    </w:p>
    <w:p w:rsidR="007D25CE" w:rsidRPr="009535A2" w:rsidRDefault="007D25CE" w:rsidP="00AE107D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楷体_GB2312" w:eastAsia="楷体_GB2312" w:hAnsi="宋体"/>
          <w:sz w:val="24"/>
          <w:szCs w:val="24"/>
        </w:rPr>
      </w:pPr>
      <w:r w:rsidRPr="009535A2">
        <w:rPr>
          <w:rFonts w:ascii="楷体_GB2312" w:eastAsia="楷体_GB2312" w:hAnsi="宋体" w:cs="楷体_GB2312" w:hint="eastAsia"/>
          <w:sz w:val="24"/>
          <w:szCs w:val="24"/>
        </w:rPr>
        <w:t>中国人寿保险股份有限公司是全球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最大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的上市寿险公司。拥有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六十</w:t>
      </w:r>
      <w:r w:rsidR="00EF3415">
        <w:rPr>
          <w:rFonts w:ascii="黑体" w:eastAsia="黑体" w:hAnsi="宋体" w:cs="黑体" w:hint="eastAsia"/>
          <w:b/>
          <w:bCs/>
          <w:sz w:val="24"/>
          <w:szCs w:val="24"/>
        </w:rPr>
        <w:t>七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年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的经营历史。作为全球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唯一一家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在纽约、香港、上海三地上市的寿险公司，自</w:t>
      </w:r>
      <w:r w:rsidRPr="009535A2">
        <w:rPr>
          <w:rFonts w:ascii="楷体_GB2312" w:eastAsia="楷体_GB2312" w:hAnsi="宋体" w:cs="楷体_GB2312"/>
          <w:sz w:val="24"/>
          <w:szCs w:val="24"/>
        </w:rPr>
        <w:t>2002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年以来已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连续</w:t>
      </w:r>
      <w:r w:rsidR="000B3784">
        <w:rPr>
          <w:rFonts w:ascii="黑体" w:eastAsia="黑体" w:hAnsi="宋体" w:cs="黑体"/>
          <w:b/>
          <w:bCs/>
          <w:sz w:val="24"/>
          <w:szCs w:val="24"/>
        </w:rPr>
        <w:t>1</w:t>
      </w:r>
      <w:r w:rsidR="00EF3415">
        <w:rPr>
          <w:rFonts w:ascii="黑体" w:eastAsia="黑体" w:hAnsi="宋体" w:cs="黑体" w:hint="eastAsia"/>
          <w:b/>
          <w:bCs/>
          <w:sz w:val="24"/>
          <w:szCs w:val="24"/>
        </w:rPr>
        <w:t>3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年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入选《财富》世界</w:t>
      </w:r>
      <w:r w:rsidRPr="009535A2">
        <w:rPr>
          <w:rFonts w:ascii="Arial Black" w:hAnsi="Arial Black" w:cs="Arial Black"/>
          <w:sz w:val="24"/>
          <w:szCs w:val="24"/>
        </w:rPr>
        <w:t>500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强，</w:t>
      </w:r>
      <w:r w:rsidRPr="009535A2">
        <w:rPr>
          <w:rFonts w:ascii="楷体_GB2312" w:eastAsia="楷体_GB2312" w:hAnsi="宋体" w:cs="楷体_GB2312"/>
          <w:sz w:val="24"/>
          <w:szCs w:val="24"/>
        </w:rPr>
        <w:t>20</w:t>
      </w:r>
      <w:r w:rsidR="000B3784">
        <w:rPr>
          <w:rFonts w:ascii="楷体_GB2312" w:eastAsia="楷体_GB2312" w:hAnsi="宋体" w:cs="楷体_GB2312"/>
          <w:sz w:val="24"/>
          <w:szCs w:val="24"/>
        </w:rPr>
        <w:t>1</w:t>
      </w:r>
      <w:r w:rsidR="000B3784">
        <w:rPr>
          <w:rFonts w:ascii="楷体_GB2312" w:eastAsia="楷体_GB2312" w:hAnsi="宋体" w:cs="楷体_GB2312" w:hint="eastAsia"/>
          <w:sz w:val="24"/>
          <w:szCs w:val="24"/>
        </w:rPr>
        <w:t>5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年排名第</w:t>
      </w:r>
      <w:r w:rsidR="00A676AD">
        <w:rPr>
          <w:rFonts w:ascii="Arial Black" w:hAnsi="Arial Black" w:cs="Arial Black" w:hint="eastAsia"/>
          <w:sz w:val="24"/>
          <w:szCs w:val="24"/>
        </w:rPr>
        <w:t>5</w:t>
      </w:r>
      <w:r w:rsidR="00EF3415">
        <w:rPr>
          <w:rFonts w:ascii="Arial Black" w:hAnsi="Arial Black" w:cs="Arial Black" w:hint="eastAsia"/>
          <w:sz w:val="24"/>
          <w:szCs w:val="24"/>
        </w:rPr>
        <w:t>4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位。品牌价值达</w:t>
      </w:r>
      <w:r>
        <w:rPr>
          <w:rFonts w:ascii="Arial Black" w:hAnsi="Arial Black" w:cs="宋体" w:hint="eastAsia"/>
          <w:sz w:val="24"/>
          <w:szCs w:val="24"/>
        </w:rPr>
        <w:t>超过</w:t>
      </w:r>
      <w:r w:rsidR="00EF3415">
        <w:rPr>
          <w:rFonts w:ascii="Arial Black" w:hAnsi="Arial Black" w:cs="Arial Black" w:hint="eastAsia"/>
          <w:sz w:val="24"/>
          <w:szCs w:val="24"/>
        </w:rPr>
        <w:t>2306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亿元，是中国保险业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第一品牌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。</w:t>
      </w:r>
      <w:r w:rsidRPr="009535A2">
        <w:rPr>
          <w:rFonts w:ascii="楷体_GB2312" w:eastAsia="楷体_GB2312" w:hAnsi="宋体" w:cs="楷体_GB2312"/>
          <w:sz w:val="24"/>
          <w:szCs w:val="24"/>
        </w:rPr>
        <w:t>20</w:t>
      </w:r>
      <w:r w:rsidR="000B3784">
        <w:rPr>
          <w:rFonts w:ascii="楷体_GB2312" w:eastAsia="楷体_GB2312" w:hAnsi="宋体" w:cs="楷体_GB2312"/>
          <w:sz w:val="24"/>
          <w:szCs w:val="24"/>
        </w:rPr>
        <w:t>1</w:t>
      </w:r>
      <w:r w:rsidR="00EF3415">
        <w:rPr>
          <w:rFonts w:ascii="楷体_GB2312" w:eastAsia="楷体_GB2312" w:hAnsi="宋体" w:cs="楷体_GB2312" w:hint="eastAsia"/>
          <w:sz w:val="24"/>
          <w:szCs w:val="24"/>
        </w:rPr>
        <w:t>5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年公司保费收入合计</w:t>
      </w:r>
      <w:r w:rsidR="000B3784">
        <w:rPr>
          <w:rFonts w:ascii="Arial Black" w:hAnsi="Arial Black" w:cs="Arial Black" w:hint="eastAsia"/>
          <w:sz w:val="24"/>
          <w:szCs w:val="24"/>
        </w:rPr>
        <w:t>3</w:t>
      </w:r>
      <w:r w:rsidR="006F091D">
        <w:rPr>
          <w:rFonts w:ascii="Arial Black" w:hAnsi="Arial Black" w:cs="Arial Black" w:hint="eastAsia"/>
          <w:sz w:val="24"/>
          <w:szCs w:val="24"/>
        </w:rPr>
        <w:t>641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亿元。中国人寿</w:t>
      </w:r>
      <w:r>
        <w:rPr>
          <w:rFonts w:ascii="楷体_GB2312" w:eastAsia="楷体_GB2312" w:hAnsi="宋体" w:cs="楷体_GB2312" w:hint="eastAsia"/>
          <w:sz w:val="24"/>
          <w:szCs w:val="24"/>
        </w:rPr>
        <w:t>占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市场份额的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半壁江山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。资产规模超过</w:t>
      </w:r>
      <w:r w:rsidR="006F091D">
        <w:rPr>
          <w:rFonts w:ascii="黑体" w:eastAsia="黑体" w:hAnsi="宋体" w:cs="黑体" w:hint="eastAsia"/>
          <w:b/>
          <w:bCs/>
          <w:sz w:val="24"/>
          <w:szCs w:val="24"/>
        </w:rPr>
        <w:t>3</w:t>
      </w:r>
      <w:r w:rsidR="000B3784">
        <w:rPr>
          <w:rFonts w:ascii="黑体" w:eastAsia="黑体" w:hAnsi="宋体" w:cs="黑体" w:hint="eastAsia"/>
          <w:b/>
          <w:bCs/>
          <w:sz w:val="24"/>
          <w:szCs w:val="24"/>
        </w:rPr>
        <w:t>万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亿</w:t>
      </w:r>
      <w:r>
        <w:rPr>
          <w:rFonts w:ascii="黑体" w:eastAsia="黑体" w:hAnsi="宋体" w:cs="黑体" w:hint="eastAsia"/>
          <w:b/>
          <w:bCs/>
          <w:sz w:val="24"/>
          <w:szCs w:val="24"/>
        </w:rPr>
        <w:t>元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，始终占据中国寿险市场</w:t>
      </w:r>
      <w:r>
        <w:rPr>
          <w:rFonts w:ascii="楷体_GB2312" w:eastAsia="楷体_GB2312" w:hAnsi="宋体" w:cs="楷体_GB2312" w:hint="eastAsia"/>
          <w:sz w:val="24"/>
          <w:szCs w:val="24"/>
        </w:rPr>
        <w:t>的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第一位，是国内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规模最大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、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发展最快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、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实力最强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、</w:t>
      </w:r>
      <w:r w:rsidRPr="009535A2">
        <w:rPr>
          <w:rFonts w:ascii="黑体" w:eastAsia="黑体" w:hAnsi="宋体" w:cs="黑体" w:hint="eastAsia"/>
          <w:b/>
          <w:bCs/>
          <w:sz w:val="24"/>
          <w:szCs w:val="24"/>
        </w:rPr>
        <w:t>前景最好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的保险公司。</w:t>
      </w:r>
    </w:p>
    <w:p w:rsidR="007D25CE" w:rsidRPr="009535A2" w:rsidRDefault="007D25CE" w:rsidP="00AE107D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楷体_GB2312" w:eastAsia="楷体_GB2312" w:hAnsi="宋体"/>
          <w:sz w:val="24"/>
          <w:szCs w:val="24"/>
        </w:rPr>
      </w:pPr>
      <w:r w:rsidRPr="009535A2">
        <w:rPr>
          <w:rFonts w:ascii="楷体_GB2312" w:eastAsia="楷体_GB2312" w:hAnsi="宋体" w:cs="楷体_GB2312" w:hint="eastAsia"/>
          <w:sz w:val="24"/>
          <w:szCs w:val="24"/>
        </w:rPr>
        <w:t>为进一步开拓中高端客户市场，满足大众富裕客户日益增长的理财、养老、财产保险及家庭风险保障的高要求，中国人寿成立</w:t>
      </w:r>
      <w:r>
        <w:rPr>
          <w:rFonts w:ascii="楷体_GB2312" w:eastAsia="楷体_GB2312" w:hAnsi="宋体" w:cs="楷体_GB2312" w:hint="eastAsia"/>
          <w:sz w:val="24"/>
          <w:szCs w:val="24"/>
        </w:rPr>
        <w:t>上海</w:t>
      </w:r>
      <w:r>
        <w:rPr>
          <w:rFonts w:ascii="黑体" w:eastAsia="黑体" w:hAnsi="宋体" w:cs="黑体" w:hint="eastAsia"/>
          <w:b/>
          <w:bCs/>
          <w:sz w:val="24"/>
          <w:szCs w:val="24"/>
        </w:rPr>
        <w:t>收展部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，在服务客户的同时，也为公司培养一批既有学历又有丰富的一线从业经验的</w:t>
      </w:r>
      <w:r w:rsidRPr="00F10C40">
        <w:rPr>
          <w:rFonts w:ascii="黑体" w:eastAsia="黑体" w:hAnsi="宋体" w:cs="黑体" w:hint="eastAsia"/>
          <w:b/>
          <w:bCs/>
          <w:sz w:val="24"/>
          <w:szCs w:val="24"/>
        </w:rPr>
        <w:t>技术管理人才</w:t>
      </w:r>
      <w:r w:rsidRPr="009535A2">
        <w:rPr>
          <w:rFonts w:ascii="楷体_GB2312" w:eastAsia="楷体_GB2312" w:hAnsi="宋体" w:cs="楷体_GB2312" w:hint="eastAsia"/>
          <w:sz w:val="24"/>
          <w:szCs w:val="24"/>
        </w:rPr>
        <w:t>。</w:t>
      </w:r>
      <w:r w:rsidRPr="00AE1D3A">
        <w:rPr>
          <w:rFonts w:ascii="楷体_GB2312" w:eastAsia="楷体_GB2312" w:hAnsi="宋体" w:cs="楷体_GB2312" w:hint="eastAsia"/>
          <w:sz w:val="24"/>
          <w:szCs w:val="24"/>
          <w:u w:val="single"/>
        </w:rPr>
        <w:t>目前部门平均年龄</w:t>
      </w:r>
      <w:r w:rsidRPr="00AE1D3A">
        <w:rPr>
          <w:rFonts w:ascii="楷体_GB2312" w:eastAsia="楷体_GB2312" w:hAnsi="宋体" w:cs="楷体_GB2312"/>
          <w:sz w:val="24"/>
          <w:szCs w:val="24"/>
          <w:u w:val="single"/>
        </w:rPr>
        <w:t>2</w:t>
      </w:r>
      <w:r>
        <w:rPr>
          <w:rFonts w:ascii="楷体_GB2312" w:eastAsia="楷体_GB2312" w:hAnsi="宋体" w:cs="楷体_GB2312"/>
          <w:sz w:val="24"/>
          <w:szCs w:val="24"/>
          <w:u w:val="single"/>
        </w:rPr>
        <w:t>3.8</w:t>
      </w:r>
      <w:r w:rsidRPr="00AE1D3A">
        <w:rPr>
          <w:rFonts w:ascii="楷体_GB2312" w:eastAsia="楷体_GB2312" w:hAnsi="宋体" w:cs="楷体_GB2312" w:hint="eastAsia"/>
          <w:sz w:val="24"/>
          <w:szCs w:val="24"/>
          <w:u w:val="single"/>
        </w:rPr>
        <w:t>岁，全部具备</w:t>
      </w:r>
      <w:r>
        <w:rPr>
          <w:rFonts w:ascii="楷体_GB2312" w:eastAsia="楷体_GB2312" w:hAnsi="宋体" w:cs="楷体_GB2312" w:hint="eastAsia"/>
          <w:sz w:val="24"/>
          <w:szCs w:val="24"/>
          <w:u w:val="single"/>
        </w:rPr>
        <w:t>大学</w:t>
      </w:r>
      <w:r w:rsidRPr="00AE1D3A">
        <w:rPr>
          <w:rFonts w:ascii="楷体_GB2312" w:eastAsia="楷体_GB2312" w:hAnsi="宋体" w:cs="楷体_GB2312" w:hint="eastAsia"/>
          <w:sz w:val="24"/>
          <w:szCs w:val="24"/>
          <w:u w:val="single"/>
        </w:rPr>
        <w:t>及以上学历，入职满</w:t>
      </w:r>
      <w:r w:rsidRPr="00AE1D3A">
        <w:rPr>
          <w:rFonts w:ascii="楷体_GB2312" w:eastAsia="楷体_GB2312" w:hAnsi="宋体" w:cs="楷体_GB2312"/>
          <w:sz w:val="24"/>
          <w:szCs w:val="24"/>
          <w:u w:val="single"/>
        </w:rPr>
        <w:t>2</w:t>
      </w:r>
      <w:r w:rsidRPr="00AE1D3A">
        <w:rPr>
          <w:rFonts w:ascii="楷体_GB2312" w:eastAsia="楷体_GB2312" w:hAnsi="宋体" w:cs="楷体_GB2312" w:hint="eastAsia"/>
          <w:sz w:val="24"/>
          <w:szCs w:val="24"/>
          <w:u w:val="single"/>
        </w:rPr>
        <w:t>年平均年收入</w:t>
      </w:r>
      <w:r w:rsidRPr="00AE1D3A">
        <w:rPr>
          <w:rFonts w:ascii="楷体_GB2312" w:eastAsia="楷体_GB2312" w:hAnsi="宋体" w:cs="楷体_GB2312"/>
          <w:sz w:val="24"/>
          <w:szCs w:val="24"/>
          <w:u w:val="single"/>
        </w:rPr>
        <w:t>1</w:t>
      </w:r>
      <w:r w:rsidR="000B3784">
        <w:rPr>
          <w:rFonts w:ascii="楷体_GB2312" w:eastAsia="楷体_GB2312" w:hAnsi="宋体" w:cs="楷体_GB2312" w:hint="eastAsia"/>
          <w:sz w:val="24"/>
          <w:szCs w:val="24"/>
          <w:u w:val="single"/>
        </w:rPr>
        <w:t>2</w:t>
      </w:r>
      <w:r w:rsidRPr="00AE1D3A">
        <w:rPr>
          <w:rFonts w:ascii="楷体_GB2312" w:eastAsia="楷体_GB2312" w:hAnsi="宋体" w:cs="楷体_GB2312" w:hint="eastAsia"/>
          <w:sz w:val="24"/>
          <w:szCs w:val="24"/>
          <w:u w:val="single"/>
        </w:rPr>
        <w:t>万</w:t>
      </w:r>
      <w:r>
        <w:rPr>
          <w:rFonts w:ascii="楷体_GB2312" w:eastAsia="楷体_GB2312" w:hAnsi="宋体" w:cs="楷体_GB2312" w:hint="eastAsia"/>
          <w:sz w:val="24"/>
          <w:szCs w:val="24"/>
          <w:u w:val="single"/>
        </w:rPr>
        <w:t>元</w:t>
      </w:r>
      <w:r w:rsidRPr="00AE1D3A">
        <w:rPr>
          <w:rFonts w:ascii="楷体_GB2312" w:eastAsia="楷体_GB2312" w:hAnsi="宋体" w:cs="楷体_GB2312" w:hint="eastAsia"/>
          <w:sz w:val="24"/>
          <w:szCs w:val="24"/>
          <w:u w:val="single"/>
        </w:rPr>
        <w:t>以上</w:t>
      </w:r>
      <w:r>
        <w:rPr>
          <w:rFonts w:ascii="楷体_GB2312" w:eastAsia="楷体_GB2312" w:hAnsi="宋体" w:cs="楷体_GB2312" w:hint="eastAsia"/>
          <w:sz w:val="24"/>
          <w:szCs w:val="24"/>
        </w:rPr>
        <w:t>。</w:t>
      </w:r>
    </w:p>
    <w:p w:rsidR="007D25CE" w:rsidRPr="009535A2" w:rsidRDefault="007D25CE" w:rsidP="00AE107D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楷体_GB2312" w:eastAsia="楷体_GB2312" w:hAnsi="宋体" w:cs="楷体_GB2312"/>
          <w:sz w:val="24"/>
          <w:szCs w:val="24"/>
        </w:rPr>
      </w:pPr>
      <w:r w:rsidRPr="009535A2">
        <w:rPr>
          <w:rFonts w:ascii="楷体_GB2312" w:eastAsia="楷体_GB2312" w:hAnsi="宋体" w:cs="楷体_GB2312" w:hint="eastAsia"/>
          <w:sz w:val="24"/>
          <w:szCs w:val="24"/>
        </w:rPr>
        <w:t>中国人寿凭借强大的客户资源、顶尖的行业培训、严格公平的薪酬激励和职涯晋升制度、一线选拔的优秀管理团队，将新部门建成为集个险、财险、团险、中介及相关金融产品为一体的财务规划平台，并为有志于开创事业的年轻人提供实现自我的舞台。</w:t>
      </w:r>
      <w:r w:rsidRPr="009535A2">
        <w:rPr>
          <w:rFonts w:ascii="楷体_GB2312" w:eastAsia="楷体_GB2312" w:hAnsi="宋体" w:cs="楷体_GB2312"/>
          <w:sz w:val="24"/>
          <w:szCs w:val="24"/>
        </w:rPr>
        <w:t xml:space="preserve"> </w:t>
      </w:r>
    </w:p>
    <w:p w:rsidR="007D25CE" w:rsidRPr="002C2320" w:rsidRDefault="007D25CE" w:rsidP="00AE107D">
      <w:pPr>
        <w:autoSpaceDE w:val="0"/>
        <w:autoSpaceDN w:val="0"/>
        <w:adjustRightInd w:val="0"/>
        <w:spacing w:line="380" w:lineRule="exact"/>
        <w:ind w:firstLineChars="200" w:firstLine="480"/>
        <w:jc w:val="left"/>
        <w:rPr>
          <w:rFonts w:ascii="楷体_GB2312" w:eastAsia="楷体_GB2312" w:hAnsi="宋体"/>
          <w:sz w:val="24"/>
          <w:szCs w:val="24"/>
        </w:rPr>
        <w:sectPr w:rsidR="007D25CE" w:rsidRPr="002C2320" w:rsidSect="00651E09">
          <w:headerReference w:type="default" r:id="rId7"/>
          <w:pgSz w:w="11906" w:h="16838"/>
          <w:pgMar w:top="1440" w:right="1274" w:bottom="1440" w:left="1560" w:header="454" w:footer="335" w:gutter="0"/>
          <w:cols w:space="425"/>
          <w:docGrid w:type="lines" w:linePitch="312"/>
        </w:sectPr>
      </w:pPr>
      <w:r w:rsidRPr="009535A2">
        <w:rPr>
          <w:rFonts w:ascii="楷体_GB2312" w:eastAsia="楷体_GB2312" w:hAnsi="宋体" w:cs="楷体_GB2312" w:hint="eastAsia"/>
          <w:sz w:val="24"/>
          <w:szCs w:val="24"/>
        </w:rPr>
        <w:t>如果你有足够的激情和梦想，有足够的能力与信念，欢迎加盟我们，与中国人寿一起，去开拓全新的事业</w:t>
      </w:r>
      <w:r>
        <w:rPr>
          <w:rFonts w:ascii="楷体_GB2312" w:eastAsia="楷体_GB2312" w:hAnsi="宋体" w:cs="楷体_GB2312" w:hint="eastAsia"/>
          <w:sz w:val="24"/>
          <w:szCs w:val="24"/>
        </w:rPr>
        <w:t>！</w:t>
      </w:r>
    </w:p>
    <w:p w:rsidR="007D25CE" w:rsidRDefault="007D25CE" w:rsidP="002C2320">
      <w:pPr>
        <w:spacing w:line="360" w:lineRule="auto"/>
        <w:rPr>
          <w:sz w:val="24"/>
          <w:szCs w:val="24"/>
        </w:rPr>
      </w:pPr>
    </w:p>
    <w:p w:rsidR="007D25CE" w:rsidRDefault="007D25CE" w:rsidP="002C2320">
      <w:pPr>
        <w:spacing w:line="360" w:lineRule="auto"/>
        <w:rPr>
          <w:sz w:val="24"/>
          <w:szCs w:val="24"/>
        </w:rPr>
      </w:pPr>
    </w:p>
    <w:p w:rsidR="007D25CE" w:rsidRPr="00F557DE" w:rsidRDefault="007D25CE" w:rsidP="00B16C7A">
      <w:pPr>
        <w:numPr>
          <w:ilvl w:val="0"/>
          <w:numId w:val="1"/>
        </w:numPr>
        <w:spacing w:line="276" w:lineRule="auto"/>
        <w:rPr>
          <w:rFonts w:ascii="华文中宋" w:eastAsia="华文中宋" w:hAnsi="华文中宋"/>
          <w:b/>
          <w:bCs/>
          <w:color w:val="0D0D0D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D0D0D"/>
          <w:sz w:val="32"/>
          <w:szCs w:val="32"/>
        </w:rPr>
        <w:t>管理培训生</w:t>
      </w:r>
    </w:p>
    <w:p w:rsidR="007D25CE" w:rsidRDefault="007D25CE" w:rsidP="00B16C7A">
      <w:pPr>
        <w:widowControl/>
        <w:jc w:val="left"/>
        <w:rPr>
          <w:rFonts w:ascii="宋体"/>
          <w:b/>
          <w:bCs/>
          <w:color w:val="000000"/>
          <w:kern w:val="0"/>
          <w:sz w:val="20"/>
          <w:szCs w:val="20"/>
        </w:rPr>
      </w:pPr>
      <w:r w:rsidRPr="00B16C7A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要求：</w:t>
      </w:r>
    </w:p>
    <w:p w:rsidR="007D25CE" w:rsidRPr="00B16C7A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1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="009521A8" w:rsidRPr="00B16C7A">
        <w:rPr>
          <w:rFonts w:ascii="宋体" w:hAnsi="宋体" w:cs="宋体"/>
          <w:color w:val="000000"/>
          <w:kern w:val="0"/>
          <w:sz w:val="20"/>
          <w:szCs w:val="20"/>
        </w:rPr>
        <w:t>201</w:t>
      </w:r>
      <w:r w:rsidR="00EF3415">
        <w:rPr>
          <w:rFonts w:ascii="宋体" w:hAnsi="宋体" w:cs="宋体" w:hint="eastAsia"/>
          <w:color w:val="000000"/>
          <w:kern w:val="0"/>
          <w:sz w:val="20"/>
          <w:szCs w:val="20"/>
        </w:rPr>
        <w:t>6</w:t>
      </w:r>
      <w:r w:rsidR="009521A8">
        <w:rPr>
          <w:rFonts w:ascii="宋体" w:hAnsi="宋体" w:cs="宋体" w:hint="eastAsia"/>
          <w:color w:val="000000"/>
          <w:kern w:val="0"/>
          <w:sz w:val="20"/>
          <w:szCs w:val="20"/>
        </w:rPr>
        <w:t>或</w:t>
      </w:r>
      <w:r w:rsidR="00EF3415">
        <w:rPr>
          <w:rFonts w:ascii="宋体" w:hAnsi="宋体" w:cs="宋体" w:hint="eastAsia"/>
          <w:color w:val="000000"/>
          <w:kern w:val="0"/>
          <w:sz w:val="20"/>
          <w:szCs w:val="20"/>
        </w:rPr>
        <w:t>2017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年毕业的在校学生，年龄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>20-30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周岁，品貌端正，身体健康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2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、做事细致，能吃苦耐劳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，有校园创业经历优先考虑；</w:t>
      </w:r>
    </w:p>
    <w:p w:rsidR="007D25CE" w:rsidRPr="00B16C7A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3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、系统的接受公司前期销售、服务、咨询、管理等一系列训练，</w:t>
      </w:r>
      <w:r w:rsidRPr="005E0754">
        <w:rPr>
          <w:rFonts w:ascii="宋体" w:hAnsi="宋体" w:cs="宋体" w:hint="eastAsia"/>
          <w:color w:val="000000"/>
          <w:kern w:val="0"/>
          <w:sz w:val="20"/>
          <w:szCs w:val="20"/>
        </w:rPr>
        <w:t>定向开拓和培育中高端客户市场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 xml:space="preserve">  </w:t>
      </w:r>
    </w:p>
    <w:p w:rsidR="007D25CE" w:rsidRDefault="007D25CE" w:rsidP="00B16C7A">
      <w:pPr>
        <w:widowControl/>
        <w:jc w:val="left"/>
        <w:rPr>
          <w:rFonts w:ascii="宋体"/>
          <w:b/>
          <w:bCs/>
          <w:color w:val="000000"/>
          <w:kern w:val="0"/>
          <w:sz w:val="20"/>
          <w:szCs w:val="20"/>
        </w:rPr>
      </w:pPr>
    </w:p>
    <w:p w:rsidR="007D25CE" w:rsidRDefault="007D25CE" w:rsidP="00B16C7A">
      <w:pPr>
        <w:widowControl/>
        <w:jc w:val="left"/>
        <w:rPr>
          <w:rFonts w:ascii="宋体"/>
          <w:b/>
          <w:bCs/>
          <w:color w:val="000000"/>
          <w:kern w:val="0"/>
          <w:sz w:val="20"/>
          <w:szCs w:val="20"/>
        </w:rPr>
      </w:pPr>
      <w:r w:rsidRPr="00B16C7A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职责：</w:t>
      </w:r>
    </w:p>
    <w:p w:rsidR="007D25CE" w:rsidRPr="00355688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1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、全面掌握先进的金融服务技能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，即时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学习各项政策资讯，为客户提供优质专业的金融服务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2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Pr="005E0754">
        <w:rPr>
          <w:rFonts w:ascii="宋体" w:hAnsi="宋体" w:cs="宋体" w:hint="eastAsia"/>
          <w:color w:val="000000"/>
          <w:kern w:val="0"/>
          <w:sz w:val="20"/>
          <w:szCs w:val="20"/>
        </w:rPr>
        <w:t>通过基层的锻炼以后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，优秀者将定向输送至公司关键的技术及管理岗位；</w:t>
      </w:r>
    </w:p>
    <w:p w:rsidR="007D25CE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3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Pr="005E0754">
        <w:rPr>
          <w:rFonts w:ascii="宋体" w:hAnsi="宋体" w:cs="宋体" w:hint="eastAsia"/>
          <w:color w:val="000000"/>
          <w:kern w:val="0"/>
          <w:sz w:val="20"/>
          <w:szCs w:val="20"/>
        </w:rPr>
        <w:t>着力为公司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培养</w:t>
      </w:r>
      <w:r w:rsidRPr="005E0754">
        <w:rPr>
          <w:rFonts w:ascii="宋体" w:hAnsi="宋体" w:cs="宋体" w:hint="eastAsia"/>
          <w:color w:val="000000"/>
          <w:kern w:val="0"/>
          <w:sz w:val="20"/>
          <w:szCs w:val="20"/>
        </w:rPr>
        <w:t>业务素质过硬的高级技术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人才</w:t>
      </w:r>
      <w:r w:rsidRPr="005E0754">
        <w:rPr>
          <w:rFonts w:ascii="宋体" w:hAnsi="宋体" w:cs="宋体" w:hint="eastAsia"/>
          <w:color w:val="000000"/>
          <w:kern w:val="0"/>
          <w:sz w:val="20"/>
          <w:szCs w:val="20"/>
        </w:rPr>
        <w:t>（组训、讲师、企划等）和高级管理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人员</w:t>
      </w:r>
      <w:r w:rsidRPr="005E0754">
        <w:rPr>
          <w:rFonts w:ascii="宋体" w:hAnsi="宋体" w:cs="宋体" w:hint="eastAsia"/>
          <w:color w:val="000000"/>
          <w:kern w:val="0"/>
          <w:sz w:val="20"/>
          <w:szCs w:val="20"/>
        </w:rPr>
        <w:t>（新职场经理、主管、分部经理、行政管理等）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Default="007D25CE" w:rsidP="00B16C7A">
      <w:pPr>
        <w:spacing w:line="360" w:lineRule="auto"/>
        <w:rPr>
          <w:rFonts w:ascii="宋体"/>
          <w:b/>
          <w:bCs/>
          <w:color w:val="000000"/>
          <w:kern w:val="0"/>
          <w:sz w:val="20"/>
          <w:szCs w:val="20"/>
        </w:rPr>
      </w:pPr>
    </w:p>
    <w:p w:rsidR="007D25CE" w:rsidRDefault="007D25CE" w:rsidP="00B16C7A">
      <w:pPr>
        <w:spacing w:line="360" w:lineRule="auto"/>
        <w:rPr>
          <w:rFonts w:ascii="宋体"/>
          <w:b/>
          <w:bCs/>
          <w:color w:val="000000"/>
          <w:kern w:val="0"/>
          <w:sz w:val="20"/>
          <w:szCs w:val="20"/>
        </w:rPr>
      </w:pPr>
      <w:r w:rsidRPr="00B16C7A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待遇：</w:t>
      </w:r>
    </w:p>
    <w:p w:rsidR="007D25CE" w:rsidRPr="00B16C7A" w:rsidRDefault="007D25CE" w:rsidP="00AE107D">
      <w:pPr>
        <w:widowControl/>
        <w:ind w:firstLineChars="200" w:firstLine="400"/>
        <w:jc w:val="left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基础工资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 xml:space="preserve"> +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绩效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工资</w:t>
      </w:r>
      <w:r>
        <w:rPr>
          <w:rFonts w:ascii="宋体" w:hAnsi="宋体" w:cs="宋体"/>
          <w:color w:val="000000"/>
          <w:kern w:val="0"/>
          <w:sz w:val="20"/>
          <w:szCs w:val="20"/>
        </w:rPr>
        <w:t>+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每月奖励</w:t>
      </w:r>
      <w:r>
        <w:rPr>
          <w:rFonts w:ascii="宋体" w:hAnsi="宋体" w:cs="宋体"/>
          <w:color w:val="000000"/>
          <w:kern w:val="0"/>
          <w:sz w:val="20"/>
          <w:szCs w:val="20"/>
        </w:rPr>
        <w:t>+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节假日福利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。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优秀者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毕业后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与公司签定合同。并可以向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销售技术和团队管理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方向发展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，享受公司员工待遇，拿团队高额绩效。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获得首年</w:t>
      </w:r>
      <w:r w:rsidRPr="00335F80">
        <w:rPr>
          <w:rFonts w:ascii="Arial Black" w:hAnsi="Arial Black" w:cs="Arial Black"/>
          <w:color w:val="000000"/>
          <w:kern w:val="0"/>
          <w:sz w:val="40"/>
          <w:szCs w:val="40"/>
        </w:rPr>
        <w:t>8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万培训投入。员工入司首年平均收入超</w:t>
      </w:r>
      <w:r w:rsidRPr="00335F80">
        <w:rPr>
          <w:rFonts w:ascii="Arial Black" w:hAnsi="Arial Black" w:cs="Arial Black"/>
          <w:color w:val="000000"/>
          <w:kern w:val="0"/>
          <w:sz w:val="40"/>
          <w:szCs w:val="40"/>
        </w:rPr>
        <w:t>7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万，两年后平均年薪</w:t>
      </w:r>
      <w:r w:rsidRPr="00335F80">
        <w:rPr>
          <w:rFonts w:ascii="Arial Black" w:hAnsi="Arial Black" w:cs="Arial Black"/>
          <w:color w:val="000000"/>
          <w:kern w:val="0"/>
          <w:sz w:val="40"/>
          <w:szCs w:val="40"/>
        </w:rPr>
        <w:t>12.6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万。</w:t>
      </w:r>
    </w:p>
    <w:p w:rsidR="007D25CE" w:rsidRPr="001E0850" w:rsidRDefault="007D25CE" w:rsidP="001E0850">
      <w:pPr>
        <w:numPr>
          <w:ilvl w:val="0"/>
          <w:numId w:val="1"/>
        </w:numPr>
        <w:spacing w:line="276" w:lineRule="auto"/>
        <w:rPr>
          <w:rFonts w:ascii="华文中宋" w:eastAsia="华文中宋" w:hAnsi="华文中宋"/>
          <w:b/>
          <w:bCs/>
          <w:color w:val="0D0D0D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D0D0D"/>
          <w:sz w:val="32"/>
          <w:szCs w:val="32"/>
        </w:rPr>
        <w:lastRenderedPageBreak/>
        <w:t>经理助理</w:t>
      </w:r>
      <w:r>
        <w:rPr>
          <w:rFonts w:ascii="华文中宋" w:eastAsia="华文中宋" w:hAnsi="华文中宋" w:cs="华文中宋"/>
          <w:b/>
          <w:bCs/>
          <w:color w:val="0D0D0D"/>
          <w:sz w:val="32"/>
          <w:szCs w:val="32"/>
        </w:rPr>
        <w:t>/</w:t>
      </w:r>
      <w:r w:rsidR="00AE107D">
        <w:rPr>
          <w:rFonts w:ascii="华文中宋" w:eastAsia="华文中宋" w:hAnsi="华文中宋" w:cs="华文中宋" w:hint="eastAsia"/>
          <w:b/>
          <w:bCs/>
          <w:color w:val="0D0D0D"/>
          <w:sz w:val="32"/>
          <w:szCs w:val="32"/>
        </w:rPr>
        <w:t>人事专员</w:t>
      </w:r>
    </w:p>
    <w:p w:rsidR="007D25CE" w:rsidRDefault="007D25CE" w:rsidP="00B16C7A">
      <w:pPr>
        <w:widowControl/>
        <w:jc w:val="left"/>
        <w:rPr>
          <w:b/>
          <w:bCs/>
        </w:rPr>
      </w:pPr>
      <w:r w:rsidRPr="005A13DC">
        <w:rPr>
          <w:rFonts w:cs="宋体" w:hint="eastAsia"/>
          <w:b/>
          <w:bCs/>
        </w:rPr>
        <w:t>要求：</w:t>
      </w:r>
    </w:p>
    <w:p w:rsidR="007D25CE" w:rsidRPr="00B16C7A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1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="00EF3415" w:rsidRPr="00B16C7A">
        <w:rPr>
          <w:rFonts w:ascii="宋体" w:hAnsi="宋体" w:cs="宋体"/>
          <w:color w:val="000000"/>
          <w:kern w:val="0"/>
          <w:sz w:val="20"/>
          <w:szCs w:val="20"/>
        </w:rPr>
        <w:t>201</w:t>
      </w:r>
      <w:r w:rsidR="00EF3415">
        <w:rPr>
          <w:rFonts w:ascii="宋体" w:hAnsi="宋体" w:cs="宋体" w:hint="eastAsia"/>
          <w:color w:val="000000"/>
          <w:kern w:val="0"/>
          <w:sz w:val="20"/>
          <w:szCs w:val="20"/>
        </w:rPr>
        <w:t>6或2017</w:t>
      </w:r>
      <w:r w:rsidR="00EF3415"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年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毕业的在校学生，年龄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>20-30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周岁，品貌端正，身体健康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Default="007D25CE" w:rsidP="00B16C7A">
      <w:pPr>
        <w:widowControl/>
        <w:jc w:val="left"/>
        <w:rPr>
          <w:sz w:val="24"/>
          <w:szCs w:val="24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2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、做事细致，能吃苦耐劳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 xml:space="preserve"> </w:t>
      </w:r>
      <w:r w:rsidRPr="009535A2">
        <w:rPr>
          <w:sz w:val="24"/>
          <w:szCs w:val="24"/>
        </w:rPr>
        <w:t xml:space="preserve"> </w:t>
      </w:r>
    </w:p>
    <w:p w:rsidR="007D25CE" w:rsidRDefault="007D25CE" w:rsidP="00B16C7A">
      <w:pPr>
        <w:widowControl/>
        <w:jc w:val="left"/>
        <w:rPr>
          <w:b/>
          <w:bCs/>
        </w:rPr>
      </w:pPr>
    </w:p>
    <w:p w:rsidR="007D25CE" w:rsidRDefault="007D25CE" w:rsidP="00B16C7A">
      <w:pPr>
        <w:widowControl/>
        <w:jc w:val="left"/>
        <w:rPr>
          <w:b/>
          <w:bCs/>
        </w:rPr>
      </w:pPr>
      <w:r>
        <w:rPr>
          <w:rFonts w:cs="宋体" w:hint="eastAsia"/>
          <w:b/>
          <w:bCs/>
        </w:rPr>
        <w:t>职责</w:t>
      </w:r>
      <w:r w:rsidRPr="005A13DC">
        <w:rPr>
          <w:rFonts w:cs="宋体" w:hint="eastAsia"/>
          <w:b/>
          <w:bCs/>
        </w:rPr>
        <w:t>：</w:t>
      </w:r>
    </w:p>
    <w:p w:rsidR="007D25CE" w:rsidRPr="00B16C7A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1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、辅助业务经理销售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支持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工作，协助业务经理完成相应销售目标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Pr="00B16C7A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2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为业务经理的客户提供保险相关的销售和咨询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服务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Pr="00B16C7A" w:rsidRDefault="007D25CE" w:rsidP="00B16C7A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3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、维护好与客户的关系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Default="007D25CE" w:rsidP="00AE107D">
      <w:pPr>
        <w:widowControl/>
        <w:ind w:left="400" w:hangingChars="200" w:hanging="400"/>
        <w:jc w:val="left"/>
        <w:rPr>
          <w:rFonts w:ascii="宋体"/>
          <w:color w:val="000000"/>
          <w:kern w:val="0"/>
          <w:sz w:val="20"/>
          <w:szCs w:val="20"/>
        </w:rPr>
      </w:pPr>
      <w:r w:rsidRPr="00B16C7A">
        <w:rPr>
          <w:rFonts w:ascii="宋体" w:hAnsi="宋体" w:cs="宋体"/>
          <w:color w:val="000000"/>
          <w:kern w:val="0"/>
          <w:sz w:val="20"/>
          <w:szCs w:val="20"/>
        </w:rPr>
        <w:t>4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、经理助理为起点，逐步向组经理（年薪</w:t>
      </w:r>
      <w:r>
        <w:rPr>
          <w:rFonts w:ascii="宋体" w:hAnsi="宋体" w:cs="宋体"/>
          <w:color w:val="000000"/>
          <w:kern w:val="0"/>
          <w:sz w:val="20"/>
          <w:szCs w:val="20"/>
        </w:rPr>
        <w:t>10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万）、处经理（年薪</w:t>
      </w:r>
      <w:r>
        <w:rPr>
          <w:rFonts w:ascii="宋体" w:hAnsi="宋体" w:cs="宋体"/>
          <w:color w:val="000000"/>
          <w:kern w:val="0"/>
          <w:sz w:val="20"/>
          <w:szCs w:val="20"/>
        </w:rPr>
        <w:t>20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万），大区经理（年薪</w:t>
      </w:r>
      <w:r>
        <w:rPr>
          <w:rFonts w:ascii="宋体" w:hAnsi="宋体" w:cs="宋体"/>
          <w:color w:val="000000"/>
          <w:kern w:val="0"/>
          <w:sz w:val="20"/>
          <w:szCs w:val="20"/>
        </w:rPr>
        <w:t>50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万）等高级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管理方向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发展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Pr="00B76A5F" w:rsidRDefault="007D25CE" w:rsidP="00AE107D">
      <w:pPr>
        <w:widowControl/>
        <w:ind w:left="400" w:hangingChars="200" w:hanging="400"/>
        <w:jc w:val="left"/>
        <w:rPr>
          <w:rFonts w:ascii="宋体"/>
          <w:color w:val="000000"/>
          <w:kern w:val="0"/>
          <w:sz w:val="20"/>
          <w:szCs w:val="20"/>
        </w:rPr>
      </w:pPr>
    </w:p>
    <w:p w:rsidR="007D25CE" w:rsidRDefault="007D25CE" w:rsidP="00B16C7A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 w:rsidRPr="005A13DC">
        <w:rPr>
          <w:rFonts w:cs="宋体" w:hint="eastAsia"/>
          <w:b/>
          <w:bCs/>
        </w:rPr>
        <w:t>待遇：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实习津贴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 xml:space="preserve"> +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高额绩效。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入职后首年平均年薪</w:t>
      </w:r>
      <w:r w:rsidRPr="00B76A5F">
        <w:rPr>
          <w:rFonts w:ascii="Arial Black" w:hAnsi="Arial Black" w:cs="Arial Black"/>
          <w:color w:val="000000"/>
          <w:kern w:val="0"/>
          <w:sz w:val="40"/>
          <w:szCs w:val="40"/>
        </w:rPr>
        <w:t>7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万。</w:t>
      </w:r>
    </w:p>
    <w:p w:rsidR="007D25CE" w:rsidRPr="00B16C7A" w:rsidRDefault="007D25CE" w:rsidP="00B16C7A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 w:rsidR="007D25CE" w:rsidRPr="004A0047" w:rsidRDefault="009521A8" w:rsidP="00B16C7A">
      <w:pPr>
        <w:numPr>
          <w:ilvl w:val="0"/>
          <w:numId w:val="1"/>
        </w:numPr>
        <w:spacing w:line="276" w:lineRule="auto"/>
        <w:rPr>
          <w:rFonts w:ascii="华文中宋" w:eastAsia="华文中宋" w:hAnsi="华文中宋"/>
          <w:b/>
          <w:bCs/>
          <w:color w:val="0D0D0D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color w:val="0D0D0D"/>
          <w:sz w:val="32"/>
          <w:szCs w:val="32"/>
        </w:rPr>
        <w:t>储备经理人</w:t>
      </w:r>
    </w:p>
    <w:p w:rsidR="007D25CE" w:rsidRDefault="007D25CE" w:rsidP="00B76A5F">
      <w:pPr>
        <w:widowControl/>
        <w:jc w:val="left"/>
        <w:rPr>
          <w:b/>
          <w:bCs/>
        </w:rPr>
      </w:pPr>
      <w:r w:rsidRPr="005A13DC">
        <w:rPr>
          <w:rFonts w:cs="宋体" w:hint="eastAsia"/>
          <w:b/>
          <w:bCs/>
        </w:rPr>
        <w:t>要求：</w:t>
      </w:r>
    </w:p>
    <w:p w:rsidR="007D25CE" w:rsidRPr="00B76A5F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76A5F">
        <w:rPr>
          <w:rFonts w:ascii="宋体" w:hAnsi="宋体" w:cs="宋体"/>
          <w:color w:val="000000"/>
          <w:kern w:val="0"/>
          <w:sz w:val="20"/>
          <w:szCs w:val="20"/>
        </w:rPr>
        <w:t>1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="00EF3415" w:rsidRPr="00B16C7A">
        <w:rPr>
          <w:rFonts w:ascii="宋体" w:hAnsi="宋体" w:cs="宋体"/>
          <w:color w:val="000000"/>
          <w:kern w:val="0"/>
          <w:sz w:val="20"/>
          <w:szCs w:val="20"/>
        </w:rPr>
        <w:t>201</w:t>
      </w:r>
      <w:r w:rsidR="00EF3415">
        <w:rPr>
          <w:rFonts w:ascii="宋体" w:hAnsi="宋体" w:cs="宋体" w:hint="eastAsia"/>
          <w:color w:val="000000"/>
          <w:kern w:val="0"/>
          <w:sz w:val="20"/>
          <w:szCs w:val="20"/>
        </w:rPr>
        <w:t>6或2017</w:t>
      </w:r>
      <w:r w:rsidR="00EF3415"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年</w:t>
      </w:r>
      <w:r w:rsidR="009521A8"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毕业</w:t>
      </w:r>
      <w:r w:rsidR="009521A8">
        <w:rPr>
          <w:rFonts w:ascii="宋体" w:hAnsi="宋体" w:cs="宋体" w:hint="eastAsia"/>
          <w:color w:val="000000"/>
          <w:kern w:val="0"/>
          <w:sz w:val="20"/>
          <w:szCs w:val="20"/>
        </w:rPr>
        <w:t>，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全日制大学以上，年龄</w:t>
      </w:r>
      <w:r w:rsidRPr="00B76A5F">
        <w:rPr>
          <w:rFonts w:ascii="宋体" w:hAnsi="宋体" w:cs="宋体"/>
          <w:color w:val="000000"/>
          <w:kern w:val="0"/>
          <w:sz w:val="20"/>
          <w:szCs w:val="20"/>
        </w:rPr>
        <w:t>20-30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周岁，品貌端正，身体健康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76A5F">
        <w:rPr>
          <w:rFonts w:ascii="宋体" w:hAnsi="宋体" w:cs="宋体"/>
          <w:color w:val="000000"/>
          <w:kern w:val="0"/>
          <w:sz w:val="20"/>
          <w:szCs w:val="20"/>
        </w:rPr>
        <w:t>2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、做事细致，能吃苦耐劳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  <w:r w:rsidRPr="00B76A5F">
        <w:rPr>
          <w:rFonts w:ascii="宋体" w:hAnsi="宋体" w:cs="宋体"/>
          <w:color w:val="000000"/>
          <w:kern w:val="0"/>
          <w:sz w:val="20"/>
          <w:szCs w:val="20"/>
        </w:rPr>
        <w:t xml:space="preserve">  </w:t>
      </w:r>
    </w:p>
    <w:p w:rsidR="007D25CE" w:rsidRPr="00B76A5F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</w:p>
    <w:p w:rsidR="007D25CE" w:rsidRDefault="007D25CE" w:rsidP="00B76A5F">
      <w:pPr>
        <w:widowControl/>
        <w:jc w:val="left"/>
        <w:rPr>
          <w:b/>
          <w:bCs/>
        </w:rPr>
      </w:pPr>
      <w:r>
        <w:rPr>
          <w:rFonts w:cs="宋体" w:hint="eastAsia"/>
          <w:b/>
          <w:bCs/>
        </w:rPr>
        <w:t>职责</w:t>
      </w:r>
      <w:r w:rsidRPr="005A13DC">
        <w:rPr>
          <w:rFonts w:cs="宋体" w:hint="eastAsia"/>
          <w:b/>
          <w:bCs/>
        </w:rPr>
        <w:t>：</w:t>
      </w:r>
    </w:p>
    <w:p w:rsidR="007D25CE" w:rsidRPr="00B76A5F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76A5F">
        <w:rPr>
          <w:rFonts w:ascii="宋体" w:hAnsi="宋体" w:cs="宋体"/>
          <w:color w:val="000000"/>
          <w:kern w:val="0"/>
          <w:sz w:val="20"/>
          <w:szCs w:val="20"/>
        </w:rPr>
        <w:t>1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、经过一线锻炼后主要从事</w:t>
      </w:r>
      <w:r w:rsidR="009521A8">
        <w:rPr>
          <w:rFonts w:ascii="宋体" w:hAnsi="宋体" w:cs="宋体" w:hint="eastAsia"/>
          <w:color w:val="000000"/>
          <w:kern w:val="0"/>
          <w:sz w:val="20"/>
          <w:szCs w:val="20"/>
        </w:rPr>
        <w:t>团队管理和建设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工作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Pr="00B76A5F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76A5F">
        <w:rPr>
          <w:rFonts w:ascii="宋体" w:hAnsi="宋体" w:cs="宋体"/>
          <w:color w:val="000000"/>
          <w:kern w:val="0"/>
          <w:sz w:val="20"/>
          <w:szCs w:val="20"/>
        </w:rPr>
        <w:t>2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="009521A8">
        <w:rPr>
          <w:rFonts w:ascii="宋体" w:hAnsi="宋体" w:cs="宋体" w:hint="eastAsia"/>
          <w:color w:val="000000"/>
          <w:kern w:val="0"/>
          <w:sz w:val="20"/>
          <w:szCs w:val="20"/>
        </w:rPr>
        <w:t>完成公司下达的各项KPI和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经营管理工作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Pr="00B76A5F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76A5F">
        <w:rPr>
          <w:rFonts w:ascii="宋体" w:hAnsi="宋体" w:cs="宋体"/>
          <w:color w:val="000000"/>
          <w:kern w:val="0"/>
          <w:sz w:val="20"/>
          <w:szCs w:val="20"/>
        </w:rPr>
        <w:t>3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、</w:t>
      </w:r>
      <w:r w:rsidR="009521A8">
        <w:rPr>
          <w:rFonts w:ascii="宋体" w:hAnsi="宋体" w:cs="宋体" w:hint="eastAsia"/>
          <w:color w:val="000000"/>
          <w:kern w:val="0"/>
          <w:sz w:val="20"/>
          <w:szCs w:val="20"/>
        </w:rPr>
        <w:t>能对部门员工进行一些列的培训，同时为公司招募适合的优秀人才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；</w:t>
      </w:r>
    </w:p>
    <w:p w:rsidR="007D25CE" w:rsidRPr="00B76A5F" w:rsidRDefault="007D25CE" w:rsidP="00B76A5F">
      <w:pPr>
        <w:widowControl/>
        <w:jc w:val="left"/>
        <w:rPr>
          <w:rFonts w:ascii="宋体"/>
          <w:color w:val="000000"/>
          <w:kern w:val="0"/>
          <w:sz w:val="20"/>
          <w:szCs w:val="20"/>
        </w:rPr>
      </w:pPr>
      <w:r w:rsidRPr="00B76A5F">
        <w:rPr>
          <w:rFonts w:ascii="宋体" w:hAnsi="宋体" w:cs="宋体"/>
          <w:color w:val="000000"/>
          <w:kern w:val="0"/>
          <w:sz w:val="20"/>
          <w:szCs w:val="20"/>
        </w:rPr>
        <w:t>4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、能熟练试用</w:t>
      </w:r>
      <w:r w:rsidRPr="00B76A5F">
        <w:rPr>
          <w:rFonts w:ascii="宋体" w:hAnsi="宋体" w:cs="宋体"/>
          <w:color w:val="000000"/>
          <w:kern w:val="0"/>
          <w:sz w:val="20"/>
          <w:szCs w:val="20"/>
        </w:rPr>
        <w:t>office</w:t>
      </w:r>
      <w:r w:rsidRPr="00B76A5F">
        <w:rPr>
          <w:rFonts w:ascii="宋体" w:hAnsi="宋体" w:cs="宋体" w:hint="eastAsia"/>
          <w:color w:val="000000"/>
          <w:kern w:val="0"/>
          <w:sz w:val="20"/>
          <w:szCs w:val="20"/>
        </w:rPr>
        <w:t>等办公软件，会基本的数理统计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优先；</w:t>
      </w:r>
    </w:p>
    <w:p w:rsidR="007D25CE" w:rsidRDefault="007D25CE" w:rsidP="00B16C7A">
      <w:pPr>
        <w:spacing w:line="360" w:lineRule="auto"/>
        <w:rPr>
          <w:b/>
          <w:bCs/>
        </w:rPr>
      </w:pPr>
    </w:p>
    <w:p w:rsidR="007D25CE" w:rsidRDefault="007D25CE" w:rsidP="001E0850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 w:rsidRPr="005A13DC">
        <w:rPr>
          <w:rFonts w:cs="宋体" w:hint="eastAsia"/>
          <w:b/>
          <w:bCs/>
        </w:rPr>
        <w:t>待遇：</w:t>
      </w:r>
      <w:r w:rsidR="00D91544">
        <w:rPr>
          <w:rFonts w:ascii="宋体" w:hAnsi="宋体" w:cs="宋体" w:hint="eastAsia"/>
          <w:color w:val="000000"/>
          <w:kern w:val="0"/>
          <w:sz w:val="20"/>
          <w:szCs w:val="20"/>
        </w:rPr>
        <w:t>管理岗位工资</w:t>
      </w:r>
      <w:r w:rsidRPr="00B16C7A">
        <w:rPr>
          <w:rFonts w:ascii="宋体" w:hAnsi="宋体" w:cs="宋体"/>
          <w:color w:val="000000"/>
          <w:kern w:val="0"/>
          <w:sz w:val="20"/>
          <w:szCs w:val="20"/>
        </w:rPr>
        <w:t>+</w:t>
      </w:r>
      <w:r w:rsidR="00D91544">
        <w:rPr>
          <w:rFonts w:ascii="宋体" w:hAnsi="宋体" w:cs="宋体" w:hint="eastAsia"/>
          <w:color w:val="000000"/>
          <w:kern w:val="0"/>
          <w:sz w:val="20"/>
          <w:szCs w:val="20"/>
        </w:rPr>
        <w:t>部门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绩效</w:t>
      </w:r>
      <w:r w:rsidR="00D91544">
        <w:rPr>
          <w:rFonts w:ascii="宋体" w:hAnsi="宋体" w:cs="宋体" w:hint="eastAsia"/>
          <w:color w:val="000000"/>
          <w:kern w:val="0"/>
          <w:sz w:val="20"/>
          <w:szCs w:val="20"/>
        </w:rPr>
        <w:t>收入</w:t>
      </w:r>
      <w:r w:rsidRPr="00B16C7A">
        <w:rPr>
          <w:rFonts w:ascii="宋体" w:hAnsi="宋体" w:cs="宋体" w:hint="eastAsia"/>
          <w:color w:val="000000"/>
          <w:kern w:val="0"/>
          <w:sz w:val="20"/>
          <w:szCs w:val="20"/>
        </w:rPr>
        <w:t>。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入职后首年平均年薪</w:t>
      </w:r>
      <w:r w:rsidR="00D91544">
        <w:rPr>
          <w:rFonts w:ascii="Arial Black" w:hAnsi="Arial Black" w:cs="Arial Black" w:hint="eastAsia"/>
          <w:color w:val="000000"/>
          <w:kern w:val="0"/>
          <w:sz w:val="40"/>
          <w:szCs w:val="40"/>
        </w:rPr>
        <w:t>15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万。</w:t>
      </w:r>
    </w:p>
    <w:p w:rsidR="007D25CE" w:rsidRPr="001E0850" w:rsidRDefault="007D25CE" w:rsidP="001E0850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 w:rsidR="007D25CE" w:rsidRPr="009535A2" w:rsidRDefault="007D25CE" w:rsidP="00E825AE">
      <w:pPr>
        <w:spacing w:line="360" w:lineRule="auto"/>
      </w:pPr>
      <w:r w:rsidRPr="002B6C6A">
        <w:rPr>
          <w:rFonts w:cs="宋体" w:hint="eastAsia"/>
          <w:b/>
          <w:bCs/>
          <w:sz w:val="18"/>
          <w:szCs w:val="18"/>
        </w:rPr>
        <w:t>地</w:t>
      </w:r>
      <w:r w:rsidRPr="002B6C6A">
        <w:rPr>
          <w:b/>
          <w:bCs/>
          <w:sz w:val="18"/>
          <w:szCs w:val="18"/>
        </w:rPr>
        <w:t xml:space="preserve">  </w:t>
      </w:r>
      <w:r w:rsidRPr="002B6C6A">
        <w:rPr>
          <w:rFonts w:cs="宋体" w:hint="eastAsia"/>
          <w:b/>
          <w:bCs/>
          <w:sz w:val="18"/>
          <w:szCs w:val="18"/>
        </w:rPr>
        <w:t>址：上海市</w:t>
      </w:r>
      <w:r w:rsidR="00D91544">
        <w:rPr>
          <w:rFonts w:cs="宋体" w:hint="eastAsia"/>
          <w:b/>
          <w:bCs/>
          <w:sz w:val="18"/>
          <w:szCs w:val="18"/>
        </w:rPr>
        <w:t>普陀曹杨路</w:t>
      </w:r>
      <w:r w:rsidR="00D91544">
        <w:rPr>
          <w:rFonts w:cs="宋体" w:hint="eastAsia"/>
          <w:b/>
          <w:bCs/>
          <w:sz w:val="18"/>
          <w:szCs w:val="18"/>
        </w:rPr>
        <w:t>500</w:t>
      </w:r>
      <w:r w:rsidRPr="002B6C6A">
        <w:rPr>
          <w:rFonts w:cs="宋体" w:hint="eastAsia"/>
          <w:b/>
          <w:bCs/>
          <w:sz w:val="18"/>
          <w:szCs w:val="18"/>
        </w:rPr>
        <w:t>号</w:t>
      </w:r>
      <w:r w:rsidR="00D91544">
        <w:rPr>
          <w:rFonts w:cs="宋体" w:hint="eastAsia"/>
          <w:b/>
          <w:bCs/>
          <w:sz w:val="18"/>
          <w:szCs w:val="18"/>
        </w:rPr>
        <w:t>上海银行</w:t>
      </w:r>
      <w:r w:rsidR="00D91544">
        <w:rPr>
          <w:rFonts w:cs="宋体" w:hint="eastAsia"/>
          <w:b/>
          <w:bCs/>
          <w:sz w:val="18"/>
          <w:szCs w:val="18"/>
        </w:rPr>
        <w:t>9</w:t>
      </w:r>
      <w:r w:rsidR="00D91544">
        <w:rPr>
          <w:rFonts w:cs="宋体" w:hint="eastAsia"/>
          <w:b/>
          <w:bCs/>
          <w:sz w:val="18"/>
          <w:szCs w:val="18"/>
        </w:rPr>
        <w:t>楼</w:t>
      </w:r>
      <w:r w:rsidRPr="002B6C6A">
        <w:rPr>
          <w:rFonts w:cs="宋体" w:hint="eastAsia"/>
          <w:b/>
          <w:bCs/>
          <w:sz w:val="18"/>
          <w:szCs w:val="18"/>
        </w:rPr>
        <w:t>人力资源部</w:t>
      </w:r>
      <w:r w:rsidRPr="002B6C6A">
        <w:rPr>
          <w:b/>
          <w:bCs/>
          <w:sz w:val="18"/>
          <w:szCs w:val="18"/>
        </w:rPr>
        <w:t xml:space="preserve">     </w:t>
      </w:r>
      <w:r w:rsidRPr="002B6C6A">
        <w:rPr>
          <w:rFonts w:cs="宋体" w:hint="eastAsia"/>
          <w:b/>
          <w:bCs/>
          <w:sz w:val="18"/>
          <w:szCs w:val="18"/>
        </w:rPr>
        <w:t>联系人：陈先生</w:t>
      </w:r>
      <w:r w:rsidRPr="00E3659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021-</w:t>
      </w:r>
      <w:r w:rsidR="00D91544">
        <w:rPr>
          <w:rFonts w:hint="eastAsia"/>
          <w:b/>
          <w:bCs/>
          <w:sz w:val="18"/>
          <w:szCs w:val="18"/>
        </w:rPr>
        <w:t>62441609</w:t>
      </w:r>
    </w:p>
    <w:p w:rsidR="007D25CE" w:rsidRPr="000F51E1" w:rsidRDefault="007D25CE" w:rsidP="00E80304">
      <w:pPr>
        <w:spacing w:line="360" w:lineRule="auto"/>
        <w:ind w:left="531" w:hangingChars="294" w:hanging="531"/>
        <w:rPr>
          <w:b/>
          <w:bCs/>
          <w:color w:val="000000"/>
          <w:sz w:val="18"/>
          <w:szCs w:val="18"/>
          <w:lang w:val="de-DE"/>
        </w:rPr>
      </w:pPr>
      <w:r w:rsidRPr="00E36595">
        <w:rPr>
          <w:rFonts w:cs="宋体" w:hint="eastAsia"/>
          <w:b/>
          <w:bCs/>
          <w:sz w:val="18"/>
          <w:szCs w:val="18"/>
        </w:rPr>
        <w:t>邮</w:t>
      </w:r>
      <w:r w:rsidRPr="00E36595">
        <w:rPr>
          <w:b/>
          <w:bCs/>
          <w:sz w:val="18"/>
          <w:szCs w:val="18"/>
        </w:rPr>
        <w:t xml:space="preserve">  </w:t>
      </w:r>
      <w:r w:rsidRPr="00E36595">
        <w:rPr>
          <w:rFonts w:cs="宋体" w:hint="eastAsia"/>
          <w:b/>
          <w:bCs/>
          <w:sz w:val="18"/>
          <w:szCs w:val="18"/>
        </w:rPr>
        <w:t>编：</w:t>
      </w:r>
      <w:r>
        <w:rPr>
          <w:b/>
          <w:bCs/>
          <w:sz w:val="18"/>
          <w:szCs w:val="18"/>
        </w:rPr>
        <w:t xml:space="preserve">200021      </w:t>
      </w:r>
      <w:r w:rsidRPr="00E36595">
        <w:rPr>
          <w:b/>
          <w:bCs/>
          <w:sz w:val="18"/>
          <w:szCs w:val="18"/>
          <w:lang w:val="de-DE"/>
        </w:rPr>
        <w:t>E- mail:</w:t>
      </w:r>
      <w:r>
        <w:rPr>
          <w:b/>
          <w:bCs/>
        </w:rPr>
        <w:t>chenliang1@sh.e-chinalife.com</w:t>
      </w:r>
      <w:r w:rsidRPr="00E36595">
        <w:rPr>
          <w:b/>
          <w:bCs/>
          <w:color w:val="000000"/>
          <w:sz w:val="18"/>
          <w:szCs w:val="18"/>
          <w:lang w:val="de-DE"/>
        </w:rPr>
        <w:t xml:space="preserve">  </w:t>
      </w:r>
      <w:r>
        <w:rPr>
          <w:b/>
          <w:bCs/>
          <w:sz w:val="18"/>
          <w:szCs w:val="18"/>
          <w:lang w:val="de-DE"/>
        </w:rPr>
        <w:t xml:space="preserve">  </w:t>
      </w:r>
      <w:r w:rsidRPr="00E36595">
        <w:rPr>
          <w:b/>
          <w:bCs/>
          <w:sz w:val="18"/>
          <w:szCs w:val="18"/>
          <w:lang w:val="de-DE"/>
        </w:rPr>
        <w:t xml:space="preserve"> </w:t>
      </w:r>
      <w:r w:rsidRPr="00E36595">
        <w:rPr>
          <w:rFonts w:cs="宋体" w:hint="eastAsia"/>
          <w:b/>
          <w:bCs/>
          <w:sz w:val="18"/>
          <w:szCs w:val="18"/>
        </w:rPr>
        <w:t>公司网站</w:t>
      </w:r>
      <w:r w:rsidRPr="00E36595">
        <w:rPr>
          <w:b/>
          <w:bCs/>
          <w:sz w:val="18"/>
          <w:szCs w:val="18"/>
          <w:lang w:val="de-DE"/>
        </w:rPr>
        <w:t xml:space="preserve"> </w:t>
      </w:r>
      <w:r w:rsidRPr="00E36595">
        <w:rPr>
          <w:rFonts w:cs="宋体" w:hint="eastAsia"/>
          <w:b/>
          <w:bCs/>
          <w:sz w:val="18"/>
          <w:szCs w:val="18"/>
          <w:lang w:val="de-DE"/>
        </w:rPr>
        <w:t>：</w:t>
      </w:r>
      <w:r w:rsidRPr="00E36595">
        <w:rPr>
          <w:b/>
          <w:bCs/>
          <w:sz w:val="18"/>
          <w:szCs w:val="18"/>
          <w:lang w:val="de-DE"/>
        </w:rPr>
        <w:t xml:space="preserve"> </w:t>
      </w:r>
      <w:hyperlink r:id="rId8" w:history="1">
        <w:r w:rsidRPr="000F51E1">
          <w:rPr>
            <w:rStyle w:val="a4"/>
            <w:b/>
            <w:bCs/>
            <w:color w:val="000000"/>
            <w:sz w:val="18"/>
            <w:szCs w:val="18"/>
            <w:u w:val="none"/>
            <w:lang w:val="de-DE"/>
          </w:rPr>
          <w:t>www.sh.e-chinalife.com</w:t>
        </w:r>
      </w:hyperlink>
    </w:p>
    <w:sectPr w:rsidR="007D25CE" w:rsidRPr="000F51E1" w:rsidSect="009535A2">
      <w:type w:val="continuous"/>
      <w:pgSz w:w="11906" w:h="16838"/>
      <w:pgMar w:top="709" w:right="1133" w:bottom="0" w:left="1560" w:header="851" w:footer="33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DF3" w:rsidRDefault="002E7DF3" w:rsidP="00B8094F">
      <w:r>
        <w:separator/>
      </w:r>
    </w:p>
  </w:endnote>
  <w:endnote w:type="continuationSeparator" w:id="1">
    <w:p w:rsidR="002E7DF3" w:rsidRDefault="002E7DF3" w:rsidP="00B80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DF3" w:rsidRDefault="002E7DF3" w:rsidP="00B8094F">
      <w:r>
        <w:separator/>
      </w:r>
    </w:p>
  </w:footnote>
  <w:footnote w:type="continuationSeparator" w:id="1">
    <w:p w:rsidR="002E7DF3" w:rsidRDefault="002E7DF3" w:rsidP="00B80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5CE" w:rsidRPr="00B8094F" w:rsidRDefault="007137D8" w:rsidP="00B8094F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图形1" style="width:281.3pt;height:36.8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A3"/>
    <w:multiLevelType w:val="hybridMultilevel"/>
    <w:tmpl w:val="58FC2840"/>
    <w:lvl w:ilvl="0" w:tplc="C8DAE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14334B"/>
    <w:multiLevelType w:val="hybridMultilevel"/>
    <w:tmpl w:val="7B04DDAC"/>
    <w:lvl w:ilvl="0" w:tplc="BEEC1D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42310C"/>
    <w:multiLevelType w:val="hybridMultilevel"/>
    <w:tmpl w:val="3642EA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5915960"/>
    <w:multiLevelType w:val="hybridMultilevel"/>
    <w:tmpl w:val="7A2C8EB6"/>
    <w:lvl w:ilvl="0" w:tplc="3AD086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A50889"/>
    <w:multiLevelType w:val="hybridMultilevel"/>
    <w:tmpl w:val="E19EF57E"/>
    <w:lvl w:ilvl="0" w:tplc="F4E0D7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650"/>
    <w:rsid w:val="00013911"/>
    <w:rsid w:val="00034798"/>
    <w:rsid w:val="00035571"/>
    <w:rsid w:val="000424C0"/>
    <w:rsid w:val="00051AE5"/>
    <w:rsid w:val="0005604A"/>
    <w:rsid w:val="00066777"/>
    <w:rsid w:val="00067CC8"/>
    <w:rsid w:val="00076982"/>
    <w:rsid w:val="0008534F"/>
    <w:rsid w:val="00094F98"/>
    <w:rsid w:val="000951E4"/>
    <w:rsid w:val="000B3784"/>
    <w:rsid w:val="000C4882"/>
    <w:rsid w:val="000F1C58"/>
    <w:rsid w:val="000F396B"/>
    <w:rsid w:val="000F51E1"/>
    <w:rsid w:val="000F6E5B"/>
    <w:rsid w:val="00100904"/>
    <w:rsid w:val="00102514"/>
    <w:rsid w:val="00115200"/>
    <w:rsid w:val="001500B0"/>
    <w:rsid w:val="00152659"/>
    <w:rsid w:val="00161F04"/>
    <w:rsid w:val="00183302"/>
    <w:rsid w:val="00184E97"/>
    <w:rsid w:val="001B2052"/>
    <w:rsid w:val="001B3287"/>
    <w:rsid w:val="001B71B6"/>
    <w:rsid w:val="001C59B7"/>
    <w:rsid w:val="001D0090"/>
    <w:rsid w:val="001E0850"/>
    <w:rsid w:val="00250AE1"/>
    <w:rsid w:val="00267B75"/>
    <w:rsid w:val="00290DF3"/>
    <w:rsid w:val="00291FA9"/>
    <w:rsid w:val="00292FBE"/>
    <w:rsid w:val="002A40A0"/>
    <w:rsid w:val="002A421D"/>
    <w:rsid w:val="002B3DFB"/>
    <w:rsid w:val="002B6C6A"/>
    <w:rsid w:val="002C2320"/>
    <w:rsid w:val="002E646F"/>
    <w:rsid w:val="002E7DF3"/>
    <w:rsid w:val="002F03EB"/>
    <w:rsid w:val="002F3453"/>
    <w:rsid w:val="002F399B"/>
    <w:rsid w:val="003042F7"/>
    <w:rsid w:val="00304991"/>
    <w:rsid w:val="00306338"/>
    <w:rsid w:val="0032171E"/>
    <w:rsid w:val="00335F80"/>
    <w:rsid w:val="0034354F"/>
    <w:rsid w:val="00346F0B"/>
    <w:rsid w:val="00355688"/>
    <w:rsid w:val="00371B5F"/>
    <w:rsid w:val="00372457"/>
    <w:rsid w:val="003900F9"/>
    <w:rsid w:val="003D0A04"/>
    <w:rsid w:val="003E2CD1"/>
    <w:rsid w:val="003E3910"/>
    <w:rsid w:val="003F4650"/>
    <w:rsid w:val="00410EAA"/>
    <w:rsid w:val="00411971"/>
    <w:rsid w:val="004124CA"/>
    <w:rsid w:val="00427956"/>
    <w:rsid w:val="00430CE9"/>
    <w:rsid w:val="00433D62"/>
    <w:rsid w:val="004759B6"/>
    <w:rsid w:val="00485B26"/>
    <w:rsid w:val="004A0047"/>
    <w:rsid w:val="004B1049"/>
    <w:rsid w:val="004B4F0F"/>
    <w:rsid w:val="004C3051"/>
    <w:rsid w:val="004C382C"/>
    <w:rsid w:val="004C6231"/>
    <w:rsid w:val="004F303F"/>
    <w:rsid w:val="005144F6"/>
    <w:rsid w:val="0052027B"/>
    <w:rsid w:val="0054764C"/>
    <w:rsid w:val="00555A93"/>
    <w:rsid w:val="00563152"/>
    <w:rsid w:val="0057627E"/>
    <w:rsid w:val="005827C3"/>
    <w:rsid w:val="005851F9"/>
    <w:rsid w:val="005A13DC"/>
    <w:rsid w:val="005B273D"/>
    <w:rsid w:val="005B7579"/>
    <w:rsid w:val="005C0610"/>
    <w:rsid w:val="005C214C"/>
    <w:rsid w:val="005D03CF"/>
    <w:rsid w:val="005D077E"/>
    <w:rsid w:val="005E0754"/>
    <w:rsid w:val="005F1464"/>
    <w:rsid w:val="006120EE"/>
    <w:rsid w:val="006225E6"/>
    <w:rsid w:val="00626558"/>
    <w:rsid w:val="00626765"/>
    <w:rsid w:val="00651E09"/>
    <w:rsid w:val="00652BF8"/>
    <w:rsid w:val="00654DE4"/>
    <w:rsid w:val="006743FD"/>
    <w:rsid w:val="00677A56"/>
    <w:rsid w:val="00682009"/>
    <w:rsid w:val="006B5909"/>
    <w:rsid w:val="006D0647"/>
    <w:rsid w:val="006E1E40"/>
    <w:rsid w:val="006E5256"/>
    <w:rsid w:val="006F091D"/>
    <w:rsid w:val="006F3845"/>
    <w:rsid w:val="006F56BD"/>
    <w:rsid w:val="00705553"/>
    <w:rsid w:val="00710F53"/>
    <w:rsid w:val="00712C6A"/>
    <w:rsid w:val="007137D8"/>
    <w:rsid w:val="00747F35"/>
    <w:rsid w:val="007502D7"/>
    <w:rsid w:val="00766F53"/>
    <w:rsid w:val="007751D3"/>
    <w:rsid w:val="007A58B5"/>
    <w:rsid w:val="007C1C0F"/>
    <w:rsid w:val="007D25CE"/>
    <w:rsid w:val="007D3383"/>
    <w:rsid w:val="007F0415"/>
    <w:rsid w:val="00805F5B"/>
    <w:rsid w:val="00807A28"/>
    <w:rsid w:val="00832800"/>
    <w:rsid w:val="008427CD"/>
    <w:rsid w:val="00843C6C"/>
    <w:rsid w:val="0087067C"/>
    <w:rsid w:val="00872D2B"/>
    <w:rsid w:val="0088187E"/>
    <w:rsid w:val="00890384"/>
    <w:rsid w:val="008B6A71"/>
    <w:rsid w:val="008E19A6"/>
    <w:rsid w:val="00900377"/>
    <w:rsid w:val="00906636"/>
    <w:rsid w:val="00913FB2"/>
    <w:rsid w:val="00915E07"/>
    <w:rsid w:val="00932758"/>
    <w:rsid w:val="00946131"/>
    <w:rsid w:val="009521A8"/>
    <w:rsid w:val="009535A2"/>
    <w:rsid w:val="00957528"/>
    <w:rsid w:val="00976398"/>
    <w:rsid w:val="00983A01"/>
    <w:rsid w:val="009A1482"/>
    <w:rsid w:val="009A24B7"/>
    <w:rsid w:val="009A7AE6"/>
    <w:rsid w:val="009D5976"/>
    <w:rsid w:val="009E7CC0"/>
    <w:rsid w:val="00A44FDF"/>
    <w:rsid w:val="00A461ED"/>
    <w:rsid w:val="00A665C6"/>
    <w:rsid w:val="00A676AD"/>
    <w:rsid w:val="00A83965"/>
    <w:rsid w:val="00A8737C"/>
    <w:rsid w:val="00A91E09"/>
    <w:rsid w:val="00A934B8"/>
    <w:rsid w:val="00AA1BE0"/>
    <w:rsid w:val="00AD1647"/>
    <w:rsid w:val="00AE107D"/>
    <w:rsid w:val="00AE1D3A"/>
    <w:rsid w:val="00AE1F9D"/>
    <w:rsid w:val="00AE55FC"/>
    <w:rsid w:val="00AF5FDA"/>
    <w:rsid w:val="00B11DB5"/>
    <w:rsid w:val="00B16C7A"/>
    <w:rsid w:val="00B4445D"/>
    <w:rsid w:val="00B52215"/>
    <w:rsid w:val="00B5230E"/>
    <w:rsid w:val="00B76A5F"/>
    <w:rsid w:val="00B8094F"/>
    <w:rsid w:val="00BC1491"/>
    <w:rsid w:val="00BC7A00"/>
    <w:rsid w:val="00BE49AD"/>
    <w:rsid w:val="00BF1C5B"/>
    <w:rsid w:val="00BF6B16"/>
    <w:rsid w:val="00BF7DC5"/>
    <w:rsid w:val="00C24897"/>
    <w:rsid w:val="00C36B20"/>
    <w:rsid w:val="00C44C49"/>
    <w:rsid w:val="00C83647"/>
    <w:rsid w:val="00C93F8B"/>
    <w:rsid w:val="00CA261D"/>
    <w:rsid w:val="00CB39A0"/>
    <w:rsid w:val="00CF1657"/>
    <w:rsid w:val="00D3148C"/>
    <w:rsid w:val="00D51151"/>
    <w:rsid w:val="00D53280"/>
    <w:rsid w:val="00D539EB"/>
    <w:rsid w:val="00D80F61"/>
    <w:rsid w:val="00D85091"/>
    <w:rsid w:val="00D91544"/>
    <w:rsid w:val="00DA58B6"/>
    <w:rsid w:val="00DB2135"/>
    <w:rsid w:val="00DB59AA"/>
    <w:rsid w:val="00DD2F19"/>
    <w:rsid w:val="00E00F9E"/>
    <w:rsid w:val="00E04C6E"/>
    <w:rsid w:val="00E25143"/>
    <w:rsid w:val="00E36595"/>
    <w:rsid w:val="00E3760F"/>
    <w:rsid w:val="00E442CE"/>
    <w:rsid w:val="00E66B92"/>
    <w:rsid w:val="00E67673"/>
    <w:rsid w:val="00E80304"/>
    <w:rsid w:val="00E80693"/>
    <w:rsid w:val="00E825AE"/>
    <w:rsid w:val="00E852B3"/>
    <w:rsid w:val="00E95827"/>
    <w:rsid w:val="00E97E4E"/>
    <w:rsid w:val="00EB0C76"/>
    <w:rsid w:val="00EB2EC6"/>
    <w:rsid w:val="00EC1063"/>
    <w:rsid w:val="00ED61E1"/>
    <w:rsid w:val="00EE29DB"/>
    <w:rsid w:val="00EF3415"/>
    <w:rsid w:val="00EF4836"/>
    <w:rsid w:val="00F10C40"/>
    <w:rsid w:val="00F1628B"/>
    <w:rsid w:val="00F3199C"/>
    <w:rsid w:val="00F335E5"/>
    <w:rsid w:val="00F547B2"/>
    <w:rsid w:val="00F557DE"/>
    <w:rsid w:val="00F5714B"/>
    <w:rsid w:val="00F87FFB"/>
    <w:rsid w:val="00F93D43"/>
    <w:rsid w:val="00F94FC3"/>
    <w:rsid w:val="00FB3A1B"/>
    <w:rsid w:val="00FC5F4F"/>
    <w:rsid w:val="00FD3DE4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00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00F9E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rsid w:val="005C2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C214C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basedOn w:val="a0"/>
    <w:uiPriority w:val="99"/>
    <w:rsid w:val="005A13DC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rsid w:val="00B80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B8094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B80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B8094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51E09"/>
    <w:pPr>
      <w:ind w:firstLineChars="200" w:firstLine="420"/>
    </w:pPr>
  </w:style>
  <w:style w:type="character" w:styleId="a8">
    <w:name w:val="Strong"/>
    <w:basedOn w:val="a0"/>
    <w:uiPriority w:val="99"/>
    <w:qFormat/>
    <w:rsid w:val="005E07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7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7729">
                      <w:marLeft w:val="37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5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15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15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7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7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734">
                  <w:marLeft w:val="0"/>
                  <w:marRight w:val="0"/>
                  <w:marTop w:val="10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7749">
                      <w:marLeft w:val="419"/>
                      <w:marRight w:val="251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7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57746">
                  <w:marLeft w:val="0"/>
                  <w:marRight w:val="0"/>
                  <w:marTop w:val="10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7736">
                      <w:marLeft w:val="419"/>
                      <w:marRight w:val="251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.e-chinalife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234</Words>
  <Characters>1337</Characters>
  <Application>Microsoft Office Word</Application>
  <DocSecurity>0</DocSecurity>
  <Lines>11</Lines>
  <Paragraphs>3</Paragraphs>
  <ScaleCrop>false</ScaleCrop>
  <Company>clicsh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全球市值最大保险公司  世界500强企业</dc:title>
  <dc:subject/>
  <dc:creator>clic</dc:creator>
  <cp:keywords/>
  <dc:description/>
  <cp:lastModifiedBy>13101273</cp:lastModifiedBy>
  <cp:revision>10</cp:revision>
  <cp:lastPrinted>2010-01-07T06:55:00Z</cp:lastPrinted>
  <dcterms:created xsi:type="dcterms:W3CDTF">2014-10-24T02:02:00Z</dcterms:created>
  <dcterms:modified xsi:type="dcterms:W3CDTF">2016-10-18T02:51:00Z</dcterms:modified>
</cp:coreProperties>
</file>