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40" w:lineRule="atLeast"/>
        <w:jc w:val="center"/>
        <w:outlineLvl w:val="0"/>
        <w:rPr>
          <w:rFonts w:ascii="微软雅黑" w:hAnsi="微软雅黑" w:eastAsia="微软雅黑" w:cs="宋体"/>
          <w:b/>
          <w:bCs/>
          <w:color w:val="0472D1"/>
          <w:kern w:val="36"/>
          <w:sz w:val="36"/>
          <w:szCs w:val="36"/>
        </w:rPr>
      </w:pPr>
      <w:r>
        <w:rPr>
          <w:rFonts w:hint="eastAsia" w:ascii="微软雅黑" w:hAnsi="微软雅黑" w:eastAsia="微软雅黑" w:cs="宋体"/>
          <w:b/>
          <w:bCs/>
          <w:color w:val="0472D1"/>
          <w:kern w:val="36"/>
          <w:sz w:val="36"/>
          <w:szCs w:val="36"/>
        </w:rPr>
        <w:t>新乡医学院2016年诚聘海内外高层次人才</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一、学校简介</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新乡医学院位于黄河之滨的牧野名城新乡市，是河南省唯一一所独立建制西医本科院校。学校占地面积1916亩（含附院），建有5所直属附属医院，拥有16所非直属附属医院和百余个教学实践基地。学校设有20个教学院（系、部），具有研究生、本科、留学生、中外合作办学、成人教育等较为完备的高等教育体系。学校学科涵盖医学、理学、工学、文学、法学、管理学、教育学等7个门类，拥有河南省特色学科（A类）1个、省级重点学科一级学科5个、二级学科1个；拥有一级学科硕士学位授权点6个，二级学科学位点50个和专业硕士学位授权点4个，开设本科专业25个。</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坚持人才强校。启动“265人才工程”，完善高端人才引进计划、学科领军型人才发展计划和青年骨干教师提升计划“三位一体”的人才队伍建设体系。拥有全国优秀教师、全国模范教师、政府特殊津贴享受者、中原学者、省管优秀专家、省教学名师、省特聘教授、海外留学归国专家、知名学者等300余人。</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坚持科技兴校。建有河南省协同创新中心、河南省工程研究中心、河南省重点实验室、博士后科研工作站、博士后研发基地、院士工作站等17个省部级以上科研基地；注重国际合作与交流，建立中德医学组织再生实验室、中法动物基因敲除实验室、中美环境与健康实验室等5个国际合作实验室；学校第三方医学检验中心获得河南省医疗机构许可证，面向全省开展医学检验服务。</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为进一步贯彻落实人才强校战略，适应学校教育事业的快速发展需求，提高我校师资队伍和学科建设水平，现面向国内外诚聘高层次人才。</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二、引进对象</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学校长期在基础医学、临床医学、口腔医学、预防医学、护理学、药理学、生物医学工程及管理学等相关专业领域诚聘海内外高层次人才，重点引进国外的教授、副教授和助理教授。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（一）高端人才</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1.院士；</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2.国家“千人计划”人选（含外专“千人计划”）；</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3.教育部“长江学者”特聘教授；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4.国家“青年千人计划”人选；</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5.“863、973项目”首席专家、国家杰出青年基金获得者、国家优秀青年基金获得者；</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6.国家“高层次人才特支计划”人选；</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7.中原学者；</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8.河南省“百人计划”人选；</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9.国外高水平大学教授；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10.经学术评价认为达到以上高端人才水平的其他国内外专家学者。</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（二）学科领军型人才</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1.河南省特聘教授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2.河南省讲座教授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3.新乡医学院“太行学者”特聘教授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4.新乡医学院特聘兼职教授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学科领军型人才选聘条件详见附件1。</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（三）博士、博士后</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海外优秀留学归国和国内高校优秀博士、博士后，年龄一般不超过40周岁。</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博士招聘计划详见附件2、附件3。</w:t>
      </w:r>
    </w:p>
    <w:p>
      <w:pPr>
        <w:widowControl/>
        <w:shd w:val="clear" w:color="auto" w:fill="FFFFFF"/>
        <w:spacing w:line="480" w:lineRule="atLeast"/>
        <w:ind w:firstLine="480"/>
        <w:jc w:val="left"/>
        <w:outlineLvl w:val="0"/>
        <w:rPr>
          <w:rFonts w:hint="eastAsia" w:ascii="微软雅黑" w:hAnsi="微软雅黑" w:eastAsia="微软雅黑" w:cs="宋体"/>
          <w:b/>
          <w:bCs/>
          <w:color w:val="000000"/>
          <w:kern w:val="36"/>
          <w:sz w:val="48"/>
          <w:szCs w:val="48"/>
        </w:rPr>
      </w:pPr>
      <w:r>
        <w:rPr>
          <w:rFonts w:hint="eastAsia" w:ascii="微软雅黑" w:hAnsi="微软雅黑" w:eastAsia="微软雅黑" w:cs="宋体"/>
          <w:b/>
          <w:bCs/>
          <w:color w:val="000000"/>
          <w:kern w:val="36"/>
          <w:sz w:val="48"/>
          <w:szCs w:val="48"/>
        </w:rPr>
        <w:t>三、相关待遇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（一）高端人才待遇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对高端人才待遇实行一人一议，提供科研经费500-5000万元；安家费30-100万元，提供住房一套；年薪50-200万元；可解决配偶工作。</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兼职来我校工作的，根据在校时间和目标任务，参照以上标准，由双方协商确定。</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（二）学科领军型人才待遇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1.河南省特聘教授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科研启动金500万元；享受省拨岗位津贴22万元，提供年薪38万元。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2.河南省讲座教授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科研启动金100万元；年薪16万元；在校期间，提供周转住房。</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3.新乡医学院“太行学者”特聘教授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科研启动金300万元；年薪50万元；住房补贴30万元，提供使用期限为一年的周转住房一套。</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4.新乡医学院特聘兼职教授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科研启动金自然科学类50万元、人文社科类10万元；年薪10万元；在校期间，提供周转住房。</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（三）博士、博士后待遇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1.取得国外博士学位并具有国外博士后工作经历1年以上或助理教授及以上技术职务者</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（1）国外博士后享受四级教授待遇，助理教授享受三级教授待遇；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（2）享受购房补贴30万元；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（3）自然科学类提供科研启动金150万元，人文社科类提供科研启动金10万元；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（4）享受学位津贴每月1，000元。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2.取得国外博士学位者</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（1）享受四级教授待遇；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（2）享受购房补贴20万元；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（3）自然科学类提供科研启动金100万元，人文社科类提供科研启动金10万元；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（4）享受学位津贴每月1，000元。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3.取得国内博士学位且具有海外留学经历者</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（1）享受四级教授岗位待遇；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在海外从事科学研究工作时间不足3年、以第一作者发表SCI论文分级达到三级，或工作时间满3年不足6年者，享受购房补贴20万元，自然科学类提供科研启动金50万元，人文社科类提供科研启动金8万元；在海外从事科学研究工作时间满6年以上者，享受购房补贴20万元，自然科学类提供科研启动金100万元，人文社科类提供科研启动金10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（3）享受学位津贴每月1，000元。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4.取得国内博士学位人员及博士后合格出站人员</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（1）享受高一级职称待遇；</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（2）享受购房补贴16万元。对于有医学教育背景（基础医学、临床医学、口腔医学、预防医学、护理学以及药理学专业）的理工科类博士毕业生，可享受购房补贴</w:t>
      </w:r>
      <w:r>
        <w:rPr>
          <w:rFonts w:hint="eastAsia" w:ascii="微软雅黑" w:hAnsi="微软雅黑" w:eastAsia="微软雅黑" w:cs="宋体"/>
          <w:color w:val="000000"/>
          <w:kern w:val="0"/>
          <w:szCs w:val="21"/>
          <w:u w:val="single"/>
        </w:rPr>
        <w:t>30</w:t>
      </w:r>
      <w:r>
        <w:rPr>
          <w:rFonts w:hint="eastAsia" w:ascii="微软雅黑" w:hAnsi="微软雅黑" w:eastAsia="微软雅黑" w:cs="宋体"/>
          <w:color w:val="000000"/>
          <w:kern w:val="0"/>
          <w:szCs w:val="21"/>
        </w:rPr>
        <w:t>万元。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（3）自然科学类提供科研启动金10万元、人文社科类4万元；能力、业绩突出者，可在后期适当增加科研经费。</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（4）享受学位津贴每月1，000元。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对进入学校博士后研发基地人员，学校提供博士后津贴每月2000元。</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b/>
          <w:bCs/>
          <w:color w:val="000000"/>
          <w:kern w:val="0"/>
          <w:szCs w:val="21"/>
        </w:rPr>
        <w:t>四、应聘方式</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请将以下材料通过E-mail发送给我们：个人学习工作简历、学历学位证书扫描件、任职证书扫描件、主要业绩、研究方向和研究设想，并提供个人任职情况的网站链接。</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通讯地址：中国河南省新乡市金穗大道601号</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邮    编：453003</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 系 人：顾老师  潘老师</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联系电话：+86-373-3029163 3029007</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rPr>
          <w:rFonts w:hint="eastAsia" w:ascii="微软雅黑" w:hAnsi="微软雅黑" w:eastAsia="微软雅黑" w:cs="宋体"/>
          <w:color w:val="000000"/>
          <w:kern w:val="0"/>
          <w:szCs w:val="21"/>
        </w:rPr>
        <w:t>E-mail: </w:t>
      </w:r>
      <w:r>
        <w:fldChar w:fldCharType="begin"/>
      </w:r>
      <w:r>
        <w:instrText xml:space="preserve"> HYPERLINK "mailto:shizike@163.com" </w:instrText>
      </w:r>
      <w:r>
        <w:fldChar w:fldCharType="separate"/>
      </w:r>
      <w:r>
        <w:rPr>
          <w:rFonts w:hint="eastAsia" w:ascii="微软雅黑" w:hAnsi="微软雅黑" w:eastAsia="微软雅黑" w:cs="宋体"/>
          <w:color w:val="4B4B4B"/>
          <w:kern w:val="0"/>
          <w:szCs w:val="21"/>
        </w:rPr>
        <w:t>shizike@163.com</w:t>
      </w:r>
      <w:r>
        <w:rPr>
          <w:rFonts w:hint="eastAsia" w:ascii="微软雅黑" w:hAnsi="微软雅黑" w:eastAsia="微软雅黑" w:cs="宋体"/>
          <w:color w:val="4B4B4B"/>
          <w:kern w:val="0"/>
          <w:szCs w:val="21"/>
        </w:rPr>
        <w:fldChar w:fldCharType="end"/>
      </w:r>
      <w:r>
        <w:rPr>
          <w:rFonts w:hint="eastAsia" w:ascii="微软雅黑" w:hAnsi="微软雅黑" w:eastAsia="微软雅黑" w:cs="宋体"/>
          <w:color w:val="4B4B4B"/>
          <w:kern w:val="0"/>
          <w:szCs w:val="21"/>
          <w:lang w:val="en-US" w:eastAsia="zh-CN"/>
        </w:rPr>
        <w:t xml:space="preserve"> </w:t>
      </w:r>
      <w:r>
        <w:rPr>
          <w:rFonts w:hint="eastAsia" w:ascii="微软雅黑" w:hAnsi="微软雅黑" w:eastAsia="微软雅黑" w:cs="宋体"/>
          <w:color w:val="4B4B4B"/>
          <w:kern w:val="0"/>
          <w:szCs w:val="21"/>
          <w:lang w:val="en-US" w:eastAsia="zh-CN"/>
        </w:rPr>
        <w:fldChar w:fldCharType="begin"/>
      </w:r>
      <w:r>
        <w:rPr>
          <w:rFonts w:hint="eastAsia" w:ascii="微软雅黑" w:hAnsi="微软雅黑" w:eastAsia="微软雅黑" w:cs="宋体"/>
          <w:color w:val="4B4B4B"/>
          <w:kern w:val="0"/>
          <w:szCs w:val="21"/>
          <w:lang w:val="en-US" w:eastAsia="zh-CN"/>
        </w:rPr>
        <w:instrText xml:space="preserve"> HYPERLINK "mailto:抄送xxyxyrsc@126.com" </w:instrText>
      </w:r>
      <w:r>
        <w:rPr>
          <w:rFonts w:hint="eastAsia" w:ascii="微软雅黑" w:hAnsi="微软雅黑" w:eastAsia="微软雅黑" w:cs="宋体"/>
          <w:color w:val="4B4B4B"/>
          <w:kern w:val="0"/>
          <w:szCs w:val="21"/>
          <w:lang w:val="en-US" w:eastAsia="zh-CN"/>
        </w:rPr>
        <w:fldChar w:fldCharType="separate"/>
      </w:r>
      <w:r>
        <w:rPr>
          <w:rStyle w:val="6"/>
          <w:rFonts w:hint="eastAsia" w:ascii="微软雅黑" w:hAnsi="微软雅黑" w:eastAsia="微软雅黑" w:cs="宋体"/>
          <w:color w:val="4B4B4B"/>
          <w:kern w:val="0"/>
          <w:szCs w:val="21"/>
          <w:lang w:val="en-US" w:eastAsia="zh-CN"/>
        </w:rPr>
        <w:t>抄送xxyxyrsc@126.com</w:t>
      </w:r>
      <w:r>
        <w:rPr>
          <w:rFonts w:hint="eastAsia" w:ascii="微软雅黑" w:hAnsi="微软雅黑" w:eastAsia="微软雅黑" w:cs="宋体"/>
          <w:color w:val="4B4B4B"/>
          <w:kern w:val="0"/>
          <w:szCs w:val="21"/>
          <w:lang w:val="en-US" w:eastAsia="zh-CN"/>
        </w:rPr>
        <w:fldChar w:fldCharType="end"/>
      </w:r>
      <w:r>
        <w:rPr>
          <w:rFonts w:hint="eastAsia" w:ascii="微软雅黑" w:hAnsi="微软雅黑" w:eastAsia="微软雅黑" w:cs="宋体"/>
          <w:color w:val="4B4B4B"/>
          <w:kern w:val="0"/>
          <w:szCs w:val="21"/>
          <w:lang w:val="en-US" w:eastAsia="zh-CN"/>
        </w:rPr>
        <w:t xml:space="preserve"> （邮件标题：高层次人才网+姓名+专业+学历+毕业院校）</w:t>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fldChar w:fldCharType="begin"/>
      </w:r>
      <w:r>
        <w:instrText xml:space="preserve"> HYPERLINK "http://www.gxszw.com/uploads/soft/160601/1-160601152545.doc" \t "_blank" </w:instrText>
      </w:r>
      <w:r>
        <w:fldChar w:fldCharType="separate"/>
      </w:r>
      <w:r>
        <w:rPr>
          <w:rFonts w:hint="eastAsia" w:ascii="微软雅黑" w:hAnsi="微软雅黑" w:eastAsia="微软雅黑" w:cs="宋体"/>
          <w:b/>
          <w:bCs/>
          <w:color w:val="0000FF"/>
          <w:kern w:val="0"/>
          <w:szCs w:val="21"/>
          <w:u w:val="single"/>
        </w:rPr>
        <w:t>附件1：新乡医学院“学科领军型人才”选聘条件</w:t>
      </w:r>
      <w:r>
        <w:rPr>
          <w:rFonts w:hint="eastAsia" w:ascii="微软雅黑" w:hAnsi="微软雅黑" w:eastAsia="微软雅黑" w:cs="宋体"/>
          <w:b/>
          <w:bCs/>
          <w:color w:val="0000FF"/>
          <w:kern w:val="0"/>
          <w:szCs w:val="21"/>
          <w:u w:val="single"/>
        </w:rPr>
        <w:fldChar w:fldCharType="end"/>
      </w:r>
    </w:p>
    <w:p>
      <w:pPr>
        <w:widowControl/>
        <w:shd w:val="clear" w:color="auto" w:fill="FFFFFF"/>
        <w:spacing w:line="480" w:lineRule="atLeast"/>
        <w:ind w:firstLine="480"/>
        <w:jc w:val="left"/>
        <w:rPr>
          <w:rFonts w:hint="eastAsia" w:ascii="微软雅黑" w:hAnsi="微软雅黑" w:eastAsia="微软雅黑" w:cs="宋体"/>
          <w:color w:val="000000"/>
          <w:kern w:val="0"/>
          <w:szCs w:val="21"/>
        </w:rPr>
      </w:pPr>
      <w:r>
        <w:fldChar w:fldCharType="begin"/>
      </w:r>
      <w:r>
        <w:instrText xml:space="preserve"> HYPERLINK "http://www.gxszw.com/uploads/soft/160601/1-160601152556.xls" \t "_blank" </w:instrText>
      </w:r>
      <w:r>
        <w:fldChar w:fldCharType="separate"/>
      </w:r>
      <w:r>
        <w:rPr>
          <w:rFonts w:hint="eastAsia" w:ascii="微软雅黑" w:hAnsi="微软雅黑" w:eastAsia="微软雅黑" w:cs="宋体"/>
          <w:b/>
          <w:bCs/>
          <w:color w:val="0000FF"/>
          <w:kern w:val="0"/>
          <w:szCs w:val="21"/>
          <w:u w:val="single"/>
        </w:rPr>
        <w:t>附件2：新乡医学院院（系、部）2016年博士引进计划一览表</w:t>
      </w:r>
      <w:r>
        <w:rPr>
          <w:rFonts w:hint="eastAsia" w:ascii="微软雅黑" w:hAnsi="微软雅黑" w:eastAsia="微软雅黑" w:cs="宋体"/>
          <w:b/>
          <w:bCs/>
          <w:color w:val="0000FF"/>
          <w:kern w:val="0"/>
          <w:szCs w:val="21"/>
          <w:u w:val="single"/>
        </w:rPr>
        <w:fldChar w:fldCharType="end"/>
      </w:r>
    </w:p>
    <w:p>
      <w:pPr>
        <w:widowControl/>
        <w:shd w:val="clear" w:color="auto" w:fill="FFFFFF"/>
        <w:spacing w:line="480" w:lineRule="atLeast"/>
        <w:ind w:firstLine="480"/>
        <w:jc w:val="left"/>
        <w:rPr>
          <w:rFonts w:hint="eastAsia" w:ascii="微软雅黑" w:hAnsi="微软雅黑" w:eastAsia="微软雅黑" w:cs="宋体"/>
          <w:b/>
          <w:bCs/>
          <w:color w:val="0000FF"/>
          <w:kern w:val="0"/>
          <w:szCs w:val="21"/>
          <w:u w:val="single"/>
        </w:rPr>
      </w:pPr>
      <w:r>
        <w:fldChar w:fldCharType="begin"/>
      </w:r>
      <w:r>
        <w:instrText xml:space="preserve"> HYPERLINK "http://www.gxszw.com/uploads/soft/160601/1-160601152609.xlsx" \t "_blank" </w:instrText>
      </w:r>
      <w:r>
        <w:fldChar w:fldCharType="separate"/>
      </w:r>
      <w:r>
        <w:rPr>
          <w:rFonts w:hint="eastAsia" w:ascii="微软雅黑" w:hAnsi="微软雅黑" w:eastAsia="微软雅黑" w:cs="宋体"/>
          <w:b/>
          <w:bCs/>
          <w:color w:val="0000FF"/>
          <w:kern w:val="0"/>
          <w:szCs w:val="21"/>
          <w:u w:val="single"/>
        </w:rPr>
        <w:t>附件3：新乡医学院特聘教授团队2016年博士引进计划一览表</w:t>
      </w:r>
      <w:r>
        <w:rPr>
          <w:rFonts w:hint="eastAsia" w:ascii="微软雅黑" w:hAnsi="微软雅黑" w:eastAsia="微软雅黑" w:cs="宋体"/>
          <w:b/>
          <w:bCs/>
          <w:color w:val="0000FF"/>
          <w:kern w:val="0"/>
          <w:szCs w:val="21"/>
          <w:u w:val="single"/>
        </w:rPr>
        <w:fldChar w:fldCharType="end"/>
      </w:r>
    </w:p>
    <w:p>
      <w:pPr>
        <w:jc w:val="left"/>
        <w:rPr>
          <w:rFonts w:hint="eastAsia" w:ascii="方正小标宋简体" w:eastAsia="方正小标宋简体"/>
          <w:sz w:val="36"/>
          <w:szCs w:val="36"/>
        </w:rPr>
      </w:pPr>
      <w:r>
        <w:rPr>
          <w:rFonts w:hint="eastAsia" w:ascii="方正小标宋简体" w:eastAsia="方正小标宋简体"/>
          <w:sz w:val="36"/>
          <w:szCs w:val="36"/>
        </w:rPr>
        <w:t>附件1：</w:t>
      </w:r>
    </w:p>
    <w:p>
      <w:pPr>
        <w:jc w:val="center"/>
        <w:rPr>
          <w:rFonts w:hint="eastAsia" w:ascii="方正小标宋简体" w:eastAsia="方正小标宋简体"/>
          <w:sz w:val="44"/>
          <w:szCs w:val="44"/>
        </w:rPr>
      </w:pPr>
      <w:r>
        <w:rPr>
          <w:rFonts w:hint="eastAsia" w:ascii="方正小标宋简体" w:eastAsia="方正小标宋简体"/>
          <w:sz w:val="44"/>
          <w:szCs w:val="44"/>
        </w:rPr>
        <w:t>新乡医学院“学科领军型人才”选聘条件</w:t>
      </w:r>
    </w:p>
    <w:p>
      <w:pPr>
        <w:spacing w:line="360" w:lineRule="auto"/>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一、河南省特聘教授选聘条件</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1.恪守高等学校教师职业道德规范，身体健康。</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2.具有博士学位，在教学科研一线工作；海外应聘者应担任高水平大学副教授及以上职位或其他相应职位，国内应聘者应担任教授或其他相应职位。</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3.申报当年1月1日，自然科学类、工程技术类人选年龄不超过45周岁，人文社会科学类人选年龄不超过55周岁。</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4.胜任核心课程讲授任务；学术造诣高深，在科学研究方面取得国内外同行公认的重要成就；具有创新性、战略性思维，具有带领本学科赶超或保持国际国内先进水平的能力；具有较强的领导和协调能力，能带领学术团队协同攻关。</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5.聘期内全职来校工作。</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6.已受聘教育部“长江学者”或其他省（市）特聘教授，聘期内不得再申报河南省高等学校特聘教授。</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7.特聘教授候选人如为现职学校校级领导或学校有关职能部门负责人，必须在推荐的同时征得候选人任职单位上级干部主管部门或任职单位党委同意，如其聘任为特聘教授即免去其校级领导职务或职能部门负责人职务。候选人本人写出书面辞职保证书，申报学校在报送材料时对此要予以说明。</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8.省内高校之间招聘特聘教授候选人，申报学校需经候选人所在学校同意，有关材料报送教育厅。</w:t>
      </w:r>
    </w:p>
    <w:p>
      <w:pPr>
        <w:spacing w:line="360" w:lineRule="auto"/>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二、河南省讲座教授选聘条件</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1.在海外教学科研一线工作，一般应担任高水平大学教授及以上职位或其他相应职位。</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2.学术造诣高深，在本学科领域具有重大影响，取得国际公认的重大成就。</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3.诚实守信、学风严谨、乐于奉献、崇尚科学精神。</w:t>
      </w:r>
      <w:r>
        <w:rPr>
          <w:rFonts w:hint="eastAsia" w:ascii="仿宋_GB2312" w:hAnsi="宋体" w:eastAsia="仿宋_GB2312" w:cs="宋体"/>
          <w:color w:val="262626"/>
          <w:kern w:val="0"/>
          <w:sz w:val="32"/>
          <w:szCs w:val="32"/>
        </w:rPr>
        <w:br w:type="textWrapping"/>
      </w:r>
      <w:r>
        <w:rPr>
          <w:rFonts w:hint="eastAsia" w:ascii="仿宋_GB2312" w:hAnsi="宋体" w:eastAsia="仿宋_GB2312" w:cs="宋体"/>
          <w:color w:val="262626"/>
          <w:kern w:val="0"/>
          <w:sz w:val="32"/>
          <w:szCs w:val="32"/>
        </w:rPr>
        <w:t>　　4.每年在我校工作2个月以上。</w:t>
      </w:r>
    </w:p>
    <w:p>
      <w:pPr>
        <w:spacing w:line="360" w:lineRule="auto"/>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三、新乡医学院“太行学者”特聘教授选聘条件</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1.恪守高等学校教师职业道德规范，具有一定的组织协调和管理能力，身体健康，能从事教学科研一线工作。</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2.年龄一般不超过50周岁。</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3.国内应聘者应具有博士学位、教授职称；留学归国人员应具备博士学位或助理教授以上职称。</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4.学术造诣深，在科学研究方面取得较大研究成果，具备下列条件之一（近五年取得的成果）：</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（1） 发表SCI收录论文5篇以上（均为第一作者或通讯作者），其中至少1篇影响因子不小于10.0或发表在SCI一区杂志上，或3篇发表在SCI二区杂志上。</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（2）主持国家自然科学基金重点项目1项以上，或主持省部级重大项目1项以上，或主持国家自然科学基金面上项目2项以上。</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（3） 作为第一完成人获得省部级科技成果一等奖1项以上。</w:t>
      </w:r>
    </w:p>
    <w:p>
      <w:pPr>
        <w:spacing w:line="360" w:lineRule="auto"/>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四、新乡医学院特聘兼职教授选聘条件</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1.恪守高等学校教师职业道德规范，具有一定的组织协调和管理能力，身体健康，能从事教学科研一线工作。</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2.年龄一般不超过55周岁。</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3.国内应聘者应具有博士学位、教授职称；留学归国人员一般应具备博士学位、助理教授以上职称。</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4.学术造诣深，在科学研究方面取得较大研究成果，具备下列条件之一（近五年取得的成果）：</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（1）发表SCI收录论文5篇以上（均为第一作者或通讯作者），其中至少2篇影响因子不小于5.0，或1篇影响因子不小于10.0，或1篇发表在SCI一区杂志上。</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（2）主持国家自然科学基金重点项目1项以上，或主持省部级重大项目1项以上，或主持国家自然科学基金面上项目2项以上。</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（3）作为第一完成人获得省部级科技成果一等奖1项以上。</w:t>
      </w:r>
    </w:p>
    <w:p>
      <w:pPr>
        <w:spacing w:line="360" w:lineRule="auto"/>
        <w:ind w:firstLine="640" w:firstLineChars="200"/>
        <w:rPr>
          <w:rFonts w:hint="eastAsia" w:ascii="仿宋_GB2312" w:hAnsi="宋体" w:eastAsia="仿宋_GB2312" w:cs="宋体"/>
          <w:color w:val="262626"/>
          <w:kern w:val="0"/>
          <w:sz w:val="32"/>
          <w:szCs w:val="32"/>
        </w:rPr>
      </w:pPr>
      <w:r>
        <w:rPr>
          <w:rFonts w:hint="eastAsia" w:ascii="仿宋_GB2312" w:hAnsi="宋体" w:eastAsia="仿宋_GB2312" w:cs="宋体"/>
          <w:color w:val="262626"/>
          <w:kern w:val="0"/>
          <w:sz w:val="32"/>
          <w:szCs w:val="32"/>
        </w:rPr>
        <w:t>（4）哲学社会科学应聘人员，应主持国家社会科学基金1项以上或作为第一完成人获得省部级人文社会科学成果一等奖1项以上或在河南省教育厅界定的CSSCI权威期刊上发表论文2篇以上。</w:t>
      </w:r>
    </w:p>
    <w:tbl>
      <w:tblPr>
        <w:tblW w:w="9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1887"/>
        <w:gridCol w:w="2342"/>
        <w:gridCol w:w="1320"/>
        <w:gridCol w:w="4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2" w:hRule="atLeast"/>
        </w:trPr>
        <w:tc>
          <w:tcPr>
            <w:tcW w:w="1887" w:type="dxa"/>
            <w:shd w:val="clear"/>
            <w:vAlign w:val="center"/>
          </w:tcPr>
          <w:p>
            <w:pPr>
              <w:keepNext w:val="0"/>
              <w:keepLines w:val="0"/>
              <w:widowControl/>
              <w:suppressLineNumbers w:val="0"/>
              <w:jc w:val="left"/>
              <w:textAlignment w:val="center"/>
              <w:rPr>
                <w:rFonts w:ascii="方正小标宋简体" w:hAnsi="方正小标宋简体" w:eastAsia="方正小标宋简体" w:cs="方正小标宋简体"/>
                <w:i w:val="0"/>
                <w:color w:val="000000"/>
                <w:sz w:val="36"/>
                <w:szCs w:val="36"/>
                <w:u w:val="none"/>
              </w:rPr>
            </w:pPr>
            <w:r>
              <w:rPr>
                <w:rFonts w:hint="default" w:ascii="方正小标宋简体" w:hAnsi="方正小标宋简体" w:eastAsia="方正小标宋简体" w:cs="方正小标宋简体"/>
                <w:i w:val="0"/>
                <w:color w:val="000000"/>
                <w:kern w:val="0"/>
                <w:sz w:val="36"/>
                <w:szCs w:val="36"/>
                <w:u w:val="none"/>
                <w:lang w:val="en-US" w:eastAsia="zh-CN" w:bidi="ar"/>
              </w:rPr>
              <w:t>附件2：</w:t>
            </w:r>
          </w:p>
        </w:tc>
        <w:tc>
          <w:tcPr>
            <w:tcW w:w="2342" w:type="dxa"/>
            <w:shd w:val="clear"/>
            <w:vAlign w:val="bottom"/>
          </w:tcPr>
          <w:p>
            <w:pPr>
              <w:rPr>
                <w:rFonts w:hint="eastAsia" w:ascii="宋体" w:hAnsi="宋体" w:eastAsia="宋体" w:cs="宋体"/>
                <w:i w:val="0"/>
                <w:color w:val="000000"/>
                <w:sz w:val="24"/>
                <w:szCs w:val="24"/>
                <w:u w:val="none"/>
              </w:rPr>
            </w:pPr>
          </w:p>
        </w:tc>
        <w:tc>
          <w:tcPr>
            <w:tcW w:w="1320" w:type="dxa"/>
            <w:shd w:val="clear"/>
            <w:vAlign w:val="bottom"/>
          </w:tcPr>
          <w:p>
            <w:pPr>
              <w:rPr>
                <w:rFonts w:hint="eastAsia" w:ascii="宋体" w:hAnsi="宋体" w:eastAsia="宋体" w:cs="宋体"/>
                <w:i w:val="0"/>
                <w:color w:val="000000"/>
                <w:sz w:val="24"/>
                <w:szCs w:val="24"/>
                <w:u w:val="none"/>
              </w:rPr>
            </w:pPr>
          </w:p>
        </w:tc>
        <w:tc>
          <w:tcPr>
            <w:tcW w:w="4371" w:type="dxa"/>
            <w:shd w:val="clear"/>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1002" w:hRule="atLeast"/>
        </w:trPr>
        <w:tc>
          <w:tcPr>
            <w:tcW w:w="9920" w:type="dxa"/>
            <w:gridSpan w:val="4"/>
            <w:tcBorders>
              <w:bottom w:val="single" w:color="000000" w:sz="4" w:space="0"/>
            </w:tcBorders>
            <w:shd w:val="cle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sz w:val="40"/>
                <w:szCs w:val="40"/>
                <w:u w:val="none"/>
              </w:rPr>
            </w:pPr>
            <w:r>
              <w:rPr>
                <w:rFonts w:hint="default" w:ascii="方正小标宋简体" w:hAnsi="方正小标宋简体" w:eastAsia="方正小标宋简体" w:cs="方正小标宋简体"/>
                <w:b/>
                <w:i w:val="0"/>
                <w:color w:val="000000"/>
                <w:kern w:val="0"/>
                <w:sz w:val="40"/>
                <w:szCs w:val="40"/>
                <w:u w:val="none"/>
                <w:lang w:val="en-US" w:eastAsia="zh-CN" w:bidi="ar"/>
              </w:rPr>
              <w:t>新乡医学院院（系、部）2016年博士引进计划一览表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学科专业</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基础医学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临床医学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公共卫生与预防医学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中药学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心理学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护理学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生物医学工程</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电气工程</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电子科学与技术</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机械工程</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信息与通信工程</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仪器科学与系统</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工商管理</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公共管理</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英语语言文学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18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科研教学</w:t>
            </w:r>
          </w:p>
        </w:tc>
        <w:tc>
          <w:tcPr>
            <w:tcW w:w="23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哲学、经济学</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37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普通高等教育博士毕业生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7" w:hRule="atLeast"/>
        </w:trPr>
        <w:tc>
          <w:tcPr>
            <w:tcW w:w="9920" w:type="dxa"/>
            <w:gridSpan w:val="4"/>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    80名</w:t>
            </w:r>
          </w:p>
        </w:tc>
      </w:tr>
    </w:tbl>
    <w:p>
      <w:pPr>
        <w:widowControl/>
        <w:shd w:val="clear" w:color="auto" w:fill="FFFFFF"/>
        <w:spacing w:line="480" w:lineRule="atLeast"/>
        <w:ind w:firstLine="480"/>
        <w:jc w:val="left"/>
        <w:rPr>
          <w:rFonts w:hint="eastAsia" w:ascii="微软雅黑" w:hAnsi="微软雅黑" w:eastAsia="微软雅黑" w:cs="宋体"/>
          <w:b/>
          <w:bCs/>
          <w:color w:val="0000FF"/>
          <w:kern w:val="0"/>
          <w:szCs w:val="21"/>
          <w:u w:val="single"/>
        </w:rPr>
      </w:pPr>
    </w:p>
    <w:tbl>
      <w:tblPr>
        <w:tblW w:w="10164" w:type="dxa"/>
        <w:tblInd w:w="-6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684"/>
        <w:gridCol w:w="1405"/>
        <w:gridCol w:w="2158"/>
        <w:gridCol w:w="961"/>
        <w:gridCol w:w="4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670" w:hRule="atLeast"/>
        </w:trPr>
        <w:tc>
          <w:tcPr>
            <w:tcW w:w="1405" w:type="dxa"/>
            <w:shd w:val="clear"/>
            <w:vAlign w:val="center"/>
          </w:tcPr>
          <w:p>
            <w:pPr>
              <w:keepNext w:val="0"/>
              <w:keepLines w:val="0"/>
              <w:widowControl/>
              <w:suppressLineNumbers w:val="0"/>
              <w:jc w:val="left"/>
              <w:textAlignment w:val="center"/>
              <w:rPr>
                <w:rFonts w:ascii="方正小标宋简体" w:hAnsi="方正小标宋简体" w:eastAsia="方正小标宋简体" w:cs="方正小标宋简体"/>
                <w:i w:val="0"/>
                <w:color w:val="000000"/>
                <w:sz w:val="36"/>
                <w:szCs w:val="36"/>
                <w:u w:val="none"/>
              </w:rPr>
            </w:pPr>
            <w:bookmarkStart w:id="0" w:name="_GoBack"/>
            <w:r>
              <w:rPr>
                <w:rFonts w:hint="default" w:ascii="方正小标宋简体" w:hAnsi="方正小标宋简体" w:eastAsia="方正小标宋简体" w:cs="方正小标宋简体"/>
                <w:i w:val="0"/>
                <w:color w:val="000000"/>
                <w:kern w:val="0"/>
                <w:sz w:val="36"/>
                <w:szCs w:val="36"/>
                <w:u w:val="none"/>
                <w:lang w:val="en-US" w:eastAsia="zh-CN" w:bidi="ar"/>
              </w:rPr>
              <w:t>附件3：</w:t>
            </w:r>
          </w:p>
        </w:tc>
        <w:tc>
          <w:tcPr>
            <w:tcW w:w="2158" w:type="dxa"/>
            <w:shd w:val="clear"/>
            <w:vAlign w:val="center"/>
          </w:tcPr>
          <w:p>
            <w:pPr>
              <w:rPr>
                <w:rFonts w:hint="eastAsia" w:ascii="宋体" w:hAnsi="宋体" w:eastAsia="宋体" w:cs="宋体"/>
                <w:i w:val="0"/>
                <w:color w:val="000000"/>
                <w:sz w:val="22"/>
                <w:szCs w:val="22"/>
                <w:u w:val="none"/>
              </w:rPr>
            </w:pPr>
          </w:p>
        </w:tc>
        <w:tc>
          <w:tcPr>
            <w:tcW w:w="961" w:type="dxa"/>
            <w:shd w:val="clear"/>
            <w:vAlign w:val="center"/>
          </w:tcPr>
          <w:p>
            <w:pPr>
              <w:rPr>
                <w:rFonts w:hint="eastAsia" w:ascii="宋体" w:hAnsi="宋体" w:eastAsia="宋体" w:cs="宋体"/>
                <w:i w:val="0"/>
                <w:color w:val="000000"/>
                <w:sz w:val="22"/>
                <w:szCs w:val="22"/>
                <w:u w:val="none"/>
              </w:rPr>
            </w:pPr>
          </w:p>
        </w:tc>
        <w:tc>
          <w:tcPr>
            <w:tcW w:w="4956" w:type="dxa"/>
            <w:shd w:val="cle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999" w:hRule="atLeast"/>
        </w:trPr>
        <w:tc>
          <w:tcPr>
            <w:tcW w:w="9480" w:type="dxa"/>
            <w:gridSpan w:val="4"/>
            <w:tcBorders>
              <w:bottom w:val="single" w:color="000000" w:sz="4" w:space="0"/>
            </w:tcBorders>
            <w:shd w:val="clear"/>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b/>
                <w:i w:val="0"/>
                <w:color w:val="000000"/>
                <w:sz w:val="40"/>
                <w:szCs w:val="40"/>
                <w:u w:val="none"/>
              </w:rPr>
            </w:pPr>
            <w:r>
              <w:rPr>
                <w:rFonts w:hint="default" w:ascii="方正小标宋简体" w:hAnsi="方正小标宋简体" w:eastAsia="方正小标宋简体" w:cs="方正小标宋简体"/>
                <w:b/>
                <w:i w:val="0"/>
                <w:color w:val="000000"/>
                <w:kern w:val="0"/>
                <w:sz w:val="40"/>
                <w:szCs w:val="40"/>
                <w:u w:val="none"/>
                <w:lang w:val="en-US" w:eastAsia="zh-CN" w:bidi="ar"/>
              </w:rPr>
              <w:t>新乡医学院校特聘教授团队2016年博士引进计划一览表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533" w:hRule="atLeast"/>
        </w:trPr>
        <w:tc>
          <w:tcPr>
            <w:tcW w:w="140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招聘岗位</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学科专业</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招聘人数</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533" w:hRule="atLeast"/>
        </w:trPr>
        <w:tc>
          <w:tcPr>
            <w:tcW w:w="14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杨安钢教授团队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免疫学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533"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生化与分子生物学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533"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生物技术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533" w:hRule="atLeast"/>
        </w:trPr>
        <w:tc>
          <w:tcPr>
            <w:tcW w:w="14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徐勇教授团队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卫生事业管理</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533"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人力资源管理</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533" w:hRule="atLeast"/>
        </w:trPr>
        <w:tc>
          <w:tcPr>
            <w:tcW w:w="14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张志珺教授团队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神经认知</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533"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临床神经心理</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902" w:hRule="atLeast"/>
        </w:trPr>
        <w:tc>
          <w:tcPr>
            <w:tcW w:w="14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张中健教授团队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遗传学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ascii="Calibri" w:hAnsi="Calibri" w:eastAsia="宋体" w:cs="Calibri"/>
                <w:i w:val="0"/>
                <w:color w:val="000000"/>
                <w:sz w:val="20"/>
                <w:szCs w:val="20"/>
                <w:u w:val="none"/>
              </w:rPr>
            </w:pPr>
            <w:r>
              <w:rPr>
                <w:rStyle w:val="10"/>
                <w:rFonts w:eastAsia="宋体"/>
                <w:lang w:val="en-US" w:eastAsia="zh-CN" w:bidi="ar"/>
              </w:rPr>
              <w:t xml:space="preserve">         </w:t>
            </w:r>
            <w:r>
              <w:rPr>
                <w:rStyle w:val="11"/>
                <w:lang w:val="en-US" w:eastAsia="zh-CN" w:bidi="ar"/>
              </w:rPr>
              <w:t>博士毕业研究生，有模式生物数量性状遗传研究方向</w:t>
            </w:r>
            <w:r>
              <w:rPr>
                <w:rStyle w:val="10"/>
                <w:rFonts w:eastAsia="宋体"/>
                <w:lang w:val="en-US" w:eastAsia="zh-CN" w:bidi="ar"/>
              </w:rPr>
              <w:t>2</w:t>
            </w:r>
            <w:r>
              <w:rPr>
                <w:rStyle w:val="11"/>
                <w:lang w:val="en-US" w:eastAsia="zh-CN" w:bidi="ar"/>
              </w:rPr>
              <w:t>年以上工作经历，且有较好的工作基础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640"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生物物理学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博士毕业研究生，了解生物物理学相关领域理论知识及研究方法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640"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生物信息学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博士毕业研究生，或者是公聚焦显微镜，双光子显微镜应用等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Before w:val="1"/>
          <w:wBefore w:w="684" w:type="dxa"/>
          <w:trHeight w:val="702"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兽医学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color w:val="000000"/>
                <w:sz w:val="20"/>
                <w:szCs w:val="20"/>
                <w:u w:val="none"/>
              </w:rPr>
            </w:pPr>
            <w:r>
              <w:rPr>
                <w:rStyle w:val="10"/>
                <w:rFonts w:eastAsia="宋体"/>
                <w:lang w:val="en-US" w:eastAsia="zh-CN" w:bidi="ar"/>
              </w:rPr>
              <w:t xml:space="preserve">         </w:t>
            </w:r>
            <w:r>
              <w:rPr>
                <w:rStyle w:val="11"/>
                <w:lang w:val="en-US" w:eastAsia="zh-CN" w:bidi="ar"/>
              </w:rPr>
              <w:t>博士毕业研究生，动物解剖学和组织胚胎学，特别对于啮齿类动物模型经验优先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1102"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56" w:type="dxa"/>
            <w:tcBorders>
              <w:top w:val="single" w:color="000000" w:sz="4" w:space="0"/>
              <w:left w:val="single" w:color="000000" w:sz="4" w:space="0"/>
              <w:bottom w:val="single" w:color="000000" w:sz="4" w:space="0"/>
              <w:right w:val="single" w:color="000000" w:sz="4" w:space="0"/>
            </w:tcBorders>
            <w:shd w:val="clear"/>
            <w:vAlign w:val="top"/>
          </w:tcPr>
          <w:p>
            <w:pPr>
              <w:keepNext w:val="0"/>
              <w:keepLines w:val="0"/>
              <w:widowControl/>
              <w:suppressLineNumbers w:val="0"/>
              <w:jc w:val="left"/>
              <w:textAlignment w:val="top"/>
              <w:rPr>
                <w:rFonts w:hint="default" w:ascii="Calibri" w:hAnsi="Calibri" w:eastAsia="宋体" w:cs="Calibri"/>
                <w:i w:val="0"/>
                <w:color w:val="000000"/>
                <w:sz w:val="20"/>
                <w:szCs w:val="20"/>
                <w:u w:val="none"/>
              </w:rPr>
            </w:pPr>
            <w:r>
              <w:rPr>
                <w:rStyle w:val="10"/>
                <w:rFonts w:eastAsia="宋体"/>
                <w:lang w:val="en-US" w:eastAsia="zh-CN" w:bidi="ar"/>
              </w:rPr>
              <w:t xml:space="preserve">        </w:t>
            </w:r>
            <w:r>
              <w:rPr>
                <w:rStyle w:val="11"/>
                <w:lang w:val="en-US" w:eastAsia="zh-CN" w:bidi="ar"/>
              </w:rPr>
              <w:t>博士毕业研究生，三年以上脑片或在体神经电生理学或光学成像经验。至少熟悉下列一种计算机编程语言：</w:t>
            </w:r>
            <w:r>
              <w:rPr>
                <w:rStyle w:val="10"/>
                <w:rFonts w:eastAsia="宋体"/>
                <w:lang w:val="en-US" w:eastAsia="zh-CN" w:bidi="ar"/>
              </w:rPr>
              <w:t>C++</w:t>
            </w:r>
            <w:r>
              <w:rPr>
                <w:rStyle w:val="11"/>
                <w:lang w:val="en-US" w:eastAsia="zh-CN" w:bidi="ar"/>
              </w:rPr>
              <w:t>，</w:t>
            </w:r>
            <w:r>
              <w:rPr>
                <w:rStyle w:val="10"/>
                <w:rFonts w:eastAsia="宋体"/>
                <w:lang w:val="en-US" w:eastAsia="zh-CN" w:bidi="ar"/>
              </w:rPr>
              <w:t>matlab</w:t>
            </w:r>
            <w:r>
              <w:rPr>
                <w:rStyle w:val="11"/>
                <w:lang w:val="en-US" w:eastAsia="zh-CN" w:bidi="ar"/>
              </w:rPr>
              <w:t>，</w:t>
            </w:r>
            <w:r>
              <w:rPr>
                <w:rStyle w:val="10"/>
                <w:rFonts w:eastAsia="宋体"/>
                <w:lang w:val="en-US" w:eastAsia="zh-CN" w:bidi="ar"/>
              </w:rPr>
              <w:t>python</w:t>
            </w:r>
            <w:r>
              <w:rPr>
                <w:rStyle w:val="11"/>
                <w:lang w:val="en-US" w:eastAsia="zh-CN" w:bidi="ar"/>
              </w:rPr>
              <w:t>或</w:t>
            </w:r>
            <w:r>
              <w:rPr>
                <w:rStyle w:val="10"/>
                <w:rFonts w:eastAsia="宋体"/>
                <w:lang w:val="en-US" w:eastAsia="zh-CN" w:bidi="ar"/>
              </w:rPr>
              <w:t>R</w:t>
            </w:r>
            <w:r>
              <w:rPr>
                <w:rStyle w:val="11"/>
                <w:lang w:val="en-US" w:eastAsia="zh-CN" w:bidi="ar"/>
              </w:rPr>
              <w:t>。对新技术及仪器研发有兴趣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686"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default" w:ascii="Calibri" w:hAnsi="Calibri" w:eastAsia="宋体" w:cs="Calibri"/>
                <w:i w:val="0"/>
                <w:color w:val="000000"/>
                <w:sz w:val="20"/>
                <w:szCs w:val="20"/>
                <w:u w:val="none"/>
              </w:rPr>
            </w:pPr>
            <w:r>
              <w:rPr>
                <w:rStyle w:val="10"/>
                <w:rFonts w:eastAsia="宋体"/>
                <w:lang w:val="en-US" w:eastAsia="zh-CN" w:bidi="ar"/>
              </w:rPr>
              <w:t xml:space="preserve">        </w:t>
            </w:r>
            <w:r>
              <w:rPr>
                <w:rStyle w:val="11"/>
                <w:lang w:val="en-US" w:eastAsia="zh-CN" w:bidi="ar"/>
              </w:rPr>
              <w:t>博士毕业研究生，有</w:t>
            </w:r>
            <w:r>
              <w:rPr>
                <w:rStyle w:val="10"/>
                <w:rFonts w:eastAsia="宋体"/>
                <w:lang w:val="en-US" w:eastAsia="zh-CN" w:bidi="ar"/>
              </w:rPr>
              <w:t>DNA</w:t>
            </w:r>
            <w:r>
              <w:rPr>
                <w:rStyle w:val="11"/>
                <w:lang w:val="en-US" w:eastAsia="zh-CN" w:bidi="ar"/>
              </w:rPr>
              <w:t>克隆等分子生物学基础以及小鼠模型工作经验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548" w:hRule="atLeast"/>
        </w:trPr>
        <w:tc>
          <w:tcPr>
            <w:tcW w:w="140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杨云雷教授团队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神经药理学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533"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gridBefore w:val="1"/>
          <w:wBefore w:w="684" w:type="dxa"/>
          <w:trHeight w:val="486" w:hRule="atLeast"/>
        </w:trPr>
        <w:tc>
          <w:tcPr>
            <w:tcW w:w="140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生物化学与分子生物学专业</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1"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吉宏龙教授团队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博士毕业研究生，动物模型经验优先,发表中科院2区文章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02"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生理与生物物理学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博士毕业研究生，脑片电生理,发表中科院2区文章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1"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王现伟教授团队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生理与病理生理学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博士毕业研究生，从事心血管基础研究,熟悉动物实验优先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40"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解剖学与组织胚胎学、病理学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博士毕业研究生，熟悉动物实验优先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94"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分子生物学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71"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细胞生物学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博士毕业研究生，从事干细胞相关课题研究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56"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吴卫东教授团队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环境工程学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博士毕业研究生，熟悉大气检测装置的整合和优化者优先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25"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博士毕业研究生，熟悉基因工程者优先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9"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药物化学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博士毕业研究生，熟悉天然药物筛选者优先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余增丽教授团队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营养与食品卫生学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流行病学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林俊堂教授团队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发育神经生物学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干细胞相关专业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细胞免疫学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33"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路承彪教授团队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神经生理学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神经药理学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神经病理学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神经心理学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博士毕业研究生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冯志伟教授团队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神经生物学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博士毕业研究生，发表有SCI论文（IF≥4分）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1"/>
                <w:lang w:val="en-US" w:eastAsia="zh-CN" w:bidi="ar"/>
              </w:rPr>
              <w:t>干细胞专业</w:t>
            </w:r>
            <w:r>
              <w:rPr>
                <w:rStyle w:val="10"/>
                <w:rFonts w:eastAsia="宋体"/>
                <w:lang w:val="en-US" w:eastAsia="zh-CN" w:bidi="ar"/>
              </w:rPr>
              <w:t xml:space="preserve"> </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博士毕业研究生，发表有SCI论文（IF≥4分）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33"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肿瘤专业</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博士毕业研究生，发表有SCI论文（IF≥4分）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0"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王辉教授团队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分子生物学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博士毕业研究生，发表有SCI论文（IF≥5分）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5"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医学免疫学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博士毕业研究生，发表有SCI论文（IF≥5分）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80" w:hRule="atLeast"/>
        </w:trPr>
        <w:tc>
          <w:tcPr>
            <w:tcW w:w="2089"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杨万才教授团队</w:t>
            </w: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肿瘤病理学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1"/>
                <w:lang w:val="en-US" w:eastAsia="zh-CN" w:bidi="ar"/>
              </w:rPr>
              <w:t>博士毕业研究生，发表本专业SCI论文影响因子5以上1篇或3以上2篇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分子或细胞生物学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1"/>
                <w:lang w:val="en-US" w:eastAsia="zh-CN" w:bidi="ar"/>
              </w:rPr>
              <w:t>博士毕业研究生，发表本专业SCI论文影响因子5以上1篇或3以上2篇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680" w:hRule="atLeast"/>
        </w:trPr>
        <w:tc>
          <w:tcPr>
            <w:tcW w:w="2089"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215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肿瘤干细胞或肿瘤免疫学</w:t>
            </w:r>
          </w:p>
        </w:tc>
        <w:tc>
          <w:tcPr>
            <w:tcW w:w="96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9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11"/>
                <w:lang w:val="en-US" w:eastAsia="zh-CN" w:bidi="ar"/>
              </w:rPr>
              <w:t>博士毕业研究生，发表本专业SCI论文影响因子5以上1篇或3以上2篇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94" w:hRule="atLeast"/>
        </w:trPr>
        <w:tc>
          <w:tcPr>
            <w:tcW w:w="10164" w:type="dxa"/>
            <w:gridSpan w:val="5"/>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合计  66人</w:t>
            </w:r>
          </w:p>
        </w:tc>
      </w:tr>
      <w:bookmarkEnd w:id="0"/>
    </w:tbl>
    <w:p>
      <w:pPr>
        <w:widowControl/>
        <w:shd w:val="clear" w:color="auto" w:fill="FFFFFF"/>
        <w:spacing w:line="480" w:lineRule="atLeast"/>
        <w:ind w:firstLine="480"/>
        <w:jc w:val="left"/>
        <w:rPr>
          <w:rFonts w:hint="eastAsia" w:ascii="微软雅黑" w:hAnsi="微软雅黑" w:eastAsia="微软雅黑" w:cs="宋体"/>
          <w:b/>
          <w:bCs/>
          <w:color w:val="0000FF"/>
          <w:kern w:val="0"/>
          <w:szCs w:val="21"/>
          <w:u w:val="single"/>
        </w:rPr>
      </w:pPr>
    </w:p>
    <w:p>
      <w:pPr>
        <w:widowControl/>
        <w:shd w:val="clear" w:color="auto" w:fill="FFFFFF"/>
        <w:spacing w:line="480" w:lineRule="atLeast"/>
        <w:ind w:firstLine="480"/>
        <w:jc w:val="left"/>
        <w:rPr>
          <w:rFonts w:hint="eastAsia" w:ascii="微软雅黑" w:hAnsi="微软雅黑" w:eastAsia="微软雅黑" w:cs="宋体"/>
          <w:b/>
          <w:bCs/>
          <w:color w:val="0000FF"/>
          <w:kern w:val="0"/>
          <w:szCs w:val="21"/>
          <w:u w:val="single"/>
        </w:rPr>
      </w:pPr>
    </w:p>
    <w:p>
      <w:pPr>
        <w:pStyle w:val="2"/>
        <w:shd w:val="clear" w:color="auto" w:fill="FFFFFF"/>
        <w:spacing w:before="0" w:beforeAutospacing="0" w:after="0" w:afterAutospacing="0" w:line="540" w:lineRule="atLeast"/>
        <w:jc w:val="center"/>
        <w:rPr>
          <w:rFonts w:ascii="微软雅黑" w:hAnsi="微软雅黑" w:eastAsia="微软雅黑"/>
          <w:color w:val="0472D1"/>
          <w:sz w:val="36"/>
          <w:szCs w:val="36"/>
        </w:rPr>
      </w:pPr>
      <w:r>
        <w:rPr>
          <w:rFonts w:hint="eastAsia" w:ascii="微软雅黑" w:hAnsi="微软雅黑" w:eastAsia="微软雅黑"/>
          <w:color w:val="0472D1"/>
          <w:sz w:val="36"/>
          <w:szCs w:val="36"/>
        </w:rPr>
        <w:t>纳米生物医用材料研究所博士招聘计划</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一、应聘要求：</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海外优秀留学归国或国内高校优秀博士，年龄一般不超过35周岁，发表本专业SCI论文影响因子5.0以上1篇或3.0以上2篇。</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二、学科专业：</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(一)生物医学工程（生物医用材料方向）</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(二)药物缓控释制剂</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(三)高分子化学</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(四)基础医学</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(五)分子生物学</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三、招聘人数</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5~8人</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四、工资待遇</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详见《新乡医学院诚聘海内外高层次人才》</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http://202.196.208.3/s/49/t/384/ac/d2/info44242.htm</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五、应聘方式</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请将个人学习与工作简历及联系信息发送至smkxjsxy@xxmu.edu.cn</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联系人：付老师 13938721926 ，陈老师 15037353317</w:t>
      </w:r>
    </w:p>
    <w:p>
      <w:pPr>
        <w:pStyle w:val="2"/>
        <w:shd w:val="clear" w:color="auto" w:fill="FFFFFF"/>
        <w:spacing w:before="0" w:beforeAutospacing="0" w:after="0" w:afterAutospacing="0" w:line="540" w:lineRule="atLeast"/>
        <w:jc w:val="center"/>
        <w:rPr>
          <w:rFonts w:ascii="微软雅黑" w:hAnsi="微软雅黑" w:eastAsia="微软雅黑"/>
          <w:color w:val="0472D1"/>
          <w:sz w:val="36"/>
          <w:szCs w:val="36"/>
        </w:rPr>
      </w:pPr>
      <w:r>
        <w:rPr>
          <w:rFonts w:hint="eastAsia" w:ascii="微软雅黑" w:hAnsi="微软雅黑" w:eastAsia="微软雅黑"/>
          <w:color w:val="0472D1"/>
          <w:sz w:val="36"/>
          <w:szCs w:val="36"/>
        </w:rPr>
        <w:t>合成生物学医药研究所博士招聘计划</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一、应聘要求：</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海外优秀留学归国或国内高校优秀博士，年龄一般不超过38周岁，发表本专业SCI论文影响因子5.0以上1篇或3.0以上2篇。</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二、学科、专业领域：</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(一) 肿瘤合成生物学精准治疗（细胞免疫、化学生物学方向）</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(二) 分子生物学（合成基因线路构建、细胞重编程、基因编辑技术）</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(三) 生物信息学（计算分析与系统建模方向）</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(四) 合成微生物学（代谢工程菌株改造方向）</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(五) 酶工程(定向进化方向)</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(六) 天然活性物质的分离纯化</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三、招聘人数</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6~10人</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四、工资待遇</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详见《新乡医学院诚聘海内外高层次人才》</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http://202.196.208.3/s/49/t/384/ac/d2/info44242.htm</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五、应聘方式</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请将个人学习工作简历及联系信息发送至smkxjsxy@xxmu.edu.cn</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联系人：付老师 13938721926 ，周老师 13781938209</w:t>
      </w:r>
    </w:p>
    <w:p>
      <w:pPr>
        <w:pStyle w:val="2"/>
        <w:shd w:val="clear" w:color="auto" w:fill="FFFFFF"/>
        <w:spacing w:before="0" w:beforeAutospacing="0" w:after="0" w:afterAutospacing="0" w:line="540" w:lineRule="atLeast"/>
        <w:jc w:val="center"/>
        <w:rPr>
          <w:rFonts w:ascii="微软雅黑" w:hAnsi="微软雅黑" w:eastAsia="微软雅黑"/>
          <w:color w:val="0472D1"/>
          <w:sz w:val="36"/>
          <w:szCs w:val="36"/>
        </w:rPr>
      </w:pPr>
      <w:r>
        <w:rPr>
          <w:rFonts w:hint="eastAsia" w:ascii="微软雅黑" w:hAnsi="微软雅黑" w:eastAsia="微软雅黑"/>
          <w:color w:val="0472D1"/>
          <w:sz w:val="36"/>
          <w:szCs w:val="36"/>
        </w:rPr>
        <w:t>新乡医学院精神神经疾病研究院2017人才招聘</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新乡医学院在2016年正式组建</w:t>
      </w:r>
      <w:r>
        <w:rPr>
          <w:rStyle w:val="5"/>
          <w:rFonts w:hint="eastAsia" w:ascii="微软雅黑" w:hAnsi="微软雅黑" w:eastAsia="微软雅黑"/>
          <w:color w:val="000000"/>
          <w:sz w:val="21"/>
          <w:szCs w:val="21"/>
        </w:rPr>
        <w:t>精神神经疾病研究院</w:t>
      </w:r>
      <w:r>
        <w:rPr>
          <w:rFonts w:hint="eastAsia" w:ascii="微软雅黑" w:hAnsi="微软雅黑" w:eastAsia="微软雅黑"/>
          <w:color w:val="000000"/>
          <w:sz w:val="21"/>
          <w:szCs w:val="21"/>
        </w:rPr>
        <w:t>，旨在将临床医学（新乡医学院第二附属医院）与前沿自然科学紧密结合，促进临床与基础研究共同发展。研究院的建设得到了新乡医学院和河南省（优势特色学科群）的共同扶持，研究经费充足，拥有众多一流的科研平台：</w:t>
      </w:r>
      <w:r>
        <w:rPr>
          <w:rStyle w:val="5"/>
          <w:rFonts w:hint="eastAsia" w:ascii="微软雅黑" w:hAnsi="微软雅黑" w:eastAsia="微软雅黑"/>
          <w:color w:val="000000"/>
          <w:sz w:val="21"/>
          <w:szCs w:val="21"/>
        </w:rPr>
        <w:t>Cas9基因敲除小鼠中心，two-photon和STED联合影像学中心，电生理学中心，分子生物学中心，精神神经疾病中心</w:t>
      </w:r>
      <w:r>
        <w:rPr>
          <w:rFonts w:hint="eastAsia" w:ascii="微软雅黑" w:hAnsi="微软雅黑" w:eastAsia="微软雅黑"/>
          <w:color w:val="000000"/>
          <w:sz w:val="21"/>
          <w:szCs w:val="21"/>
        </w:rPr>
        <w:t>等。科研团队由NIH资深研究员张中健院长负责组建，已招募课题组长（PI）彭士勇研究员，梁银明研究院，孔二艳研究员，赵君研究员。该研究队伍在Science、Nature neuroscience、Nature immunology、J.B.C等期刊上发表多篇论文，在基因敲除、分子神经、影像等生物学领域有较强的科研积累和敏锐的科研视野。现在，这个科研团队也期待您的加入，共创佳绩！</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拟招募一批优秀的科研工作者，均采用聘任制，年薪制。</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1）课题组长PI（3-5人），要求全职回国且在精神神经研究领域有所建树。学校在研究经费上给予大力支持。PI第一个聘期的待遇，一人一议，根据资历和潜力来衡量。</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2）青年研究员（10人）：要求具有生物相关专业博士学位。主要从事精神分裂症、阿兹海默等神经退行性疾病机理、神经修复与功能、模式动物、材料与分子影像应用、蛋白组学、干细胞与再生等领域的研究。根据研究基础与业绩，15万起薪，上浮到30万元。</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Fonts w:hint="eastAsia" w:ascii="微软雅黑" w:hAnsi="微软雅黑" w:eastAsia="微软雅黑"/>
          <w:color w:val="000000"/>
          <w:sz w:val="21"/>
          <w:szCs w:val="21"/>
        </w:rPr>
        <w:t>有意向的人员请将求职简历发送到以下邮箱，标题请注明精神神经疾病研究院应聘，谢谢！          </w:t>
      </w:r>
    </w:p>
    <w:p>
      <w:pPr>
        <w:pStyle w:val="3"/>
        <w:shd w:val="clear" w:color="auto" w:fill="FFFFFF"/>
        <w:spacing w:before="0" w:beforeAutospacing="0" w:after="0" w:afterAutospacing="0" w:line="480" w:lineRule="atLeast"/>
        <w:ind w:firstLine="480"/>
        <w:rPr>
          <w:rFonts w:hint="eastAsia" w:ascii="微软雅黑" w:hAnsi="微软雅黑" w:eastAsia="微软雅黑"/>
          <w:color w:val="000000"/>
          <w:sz w:val="21"/>
          <w:szCs w:val="21"/>
        </w:rPr>
      </w:pPr>
      <w:r>
        <w:rPr>
          <w:rStyle w:val="5"/>
          <w:rFonts w:hint="eastAsia" w:ascii="微软雅黑" w:hAnsi="微软雅黑" w:eastAsia="微软雅黑"/>
          <w:color w:val="000000"/>
          <w:sz w:val="21"/>
          <w:szCs w:val="21"/>
        </w:rPr>
        <w:t>Eykong2012@163.com</w:t>
      </w:r>
      <w:r>
        <w:rPr>
          <w:rFonts w:hint="eastAsia" w:ascii="微软雅黑" w:hAnsi="微软雅黑" w:eastAsia="微软雅黑"/>
          <w:color w:val="000000"/>
          <w:sz w:val="21"/>
          <w:szCs w:val="21"/>
        </w:rPr>
        <w:t>               联系人：孔老师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8CF3C50" w:usb2="00000016" w:usb3="00000000" w:csb0="0004001F" w:csb1="00000000"/>
  </w:font>
  <w:font w:name="Calibri Light">
    <w:panose1 w:val="020F03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404"/>
    <w:rsid w:val="002E2404"/>
    <w:rsid w:val="00347E13"/>
    <w:rsid w:val="05104B88"/>
    <w:rsid w:val="67FA2E1F"/>
    <w:rsid w:val="7B551E3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uiPriority w:val="99"/>
    <w:rPr>
      <w:color w:val="0000FF"/>
      <w:u w:val="single"/>
    </w:rPr>
  </w:style>
  <w:style w:type="character" w:customStyle="1" w:styleId="8">
    <w:name w:val="标题 1 Char"/>
    <w:basedOn w:val="4"/>
    <w:link w:val="2"/>
    <w:uiPriority w:val="9"/>
    <w:rPr>
      <w:rFonts w:ascii="宋体" w:hAnsi="宋体" w:eastAsia="宋体" w:cs="宋体"/>
      <w:b/>
      <w:bCs/>
      <w:kern w:val="36"/>
      <w:sz w:val="48"/>
      <w:szCs w:val="48"/>
    </w:rPr>
  </w:style>
  <w:style w:type="character" w:customStyle="1" w:styleId="9">
    <w:name w:val="apple-converted-space"/>
    <w:basedOn w:val="4"/>
    <w:uiPriority w:val="0"/>
  </w:style>
  <w:style w:type="character" w:customStyle="1" w:styleId="10">
    <w:name w:val="font71"/>
    <w:basedOn w:val="4"/>
    <w:uiPriority w:val="0"/>
    <w:rPr>
      <w:rFonts w:hint="default" w:ascii="Calibri" w:hAnsi="Calibri" w:cs="Calibri"/>
      <w:color w:val="000000"/>
      <w:sz w:val="20"/>
      <w:szCs w:val="20"/>
      <w:u w:val="none"/>
    </w:rPr>
  </w:style>
  <w:style w:type="character" w:customStyle="1" w:styleId="11">
    <w:name w:val="font01"/>
    <w:basedOn w:val="4"/>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630</Words>
  <Characters>3593</Characters>
  <Lines>29</Lines>
  <Paragraphs>8</Paragraphs>
  <TotalTime>0</TotalTime>
  <ScaleCrop>false</ScaleCrop>
  <LinksUpToDate>false</LinksUpToDate>
  <CharactersWithSpaces>4215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2016-12-28T01:04:00Z</dcterms:created>
  <dc:creator>KS_L</dc:creator>
  <cp:lastModifiedBy>bingbing</cp:lastModifiedBy>
  <dcterms:modified xsi:type="dcterms:W3CDTF">2016-12-28T06:12:24Z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