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fldChar w:fldCharType="begin"/>
      </w:r>
      <w:r>
        <w:rPr>
          <w:rFonts w:hint="eastAsia" w:ascii="方正小标宋简体" w:hAnsi="仿宋" w:eastAsia="方正小标宋简体" w:cs="仿宋"/>
          <w:sz w:val="44"/>
          <w:szCs w:val="44"/>
        </w:rPr>
        <w:instrText xml:space="preserve"> HYPERLINK "http://www.gccrcw.com/zhaopin/aygxy/11147.html" \o "安阳工学院学校概况" </w:instrText>
      </w:r>
      <w:r>
        <w:rPr>
          <w:rFonts w:hint="eastAsia" w:ascii="方正小标宋简体" w:hAnsi="仿宋" w:eastAsia="方正小标宋简体" w:cs="仿宋"/>
          <w:sz w:val="44"/>
          <w:szCs w:val="44"/>
        </w:rPr>
        <w:fldChar w:fldCharType="separate"/>
      </w:r>
      <w:r>
        <w:rPr>
          <w:rFonts w:hint="eastAsia" w:ascii="方正小标宋简体" w:hAnsi="仿宋" w:eastAsia="方正小标宋简体" w:cs="仿宋"/>
          <w:sz w:val="44"/>
          <w:szCs w:val="44"/>
        </w:rPr>
        <w:t>威海职业学院</w:t>
      </w:r>
      <w:r>
        <w:rPr>
          <w:rFonts w:hint="eastAsia" w:ascii="方正小标宋简体" w:hAnsi="仿宋" w:eastAsia="方正小标宋简体" w:cs="仿宋"/>
          <w:sz w:val="44"/>
          <w:szCs w:val="44"/>
        </w:rPr>
        <w:fldChar w:fldCharType="end"/>
      </w:r>
      <w:r>
        <w:rPr>
          <w:rFonts w:hint="eastAsia" w:ascii="方正小标宋简体" w:hAnsi="仿宋" w:eastAsia="方正小标宋简体" w:cs="仿宋"/>
          <w:sz w:val="44"/>
          <w:szCs w:val="44"/>
        </w:rPr>
        <w:t>高层次人才招聘计划</w:t>
      </w:r>
    </w:p>
    <w:p>
      <w:pPr>
        <w:ind w:firstLine="640" w:firstLineChars="200"/>
        <w:rPr>
          <w:rFonts w:ascii="黑体" w:hAnsi="仿宋" w:eastAsia="黑体" w:cs="仿宋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一、学校简介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bookmarkStart w:id="0" w:name="m1"/>
      <w:bookmarkEnd w:id="0"/>
      <w:r>
        <w:rPr>
          <w:rFonts w:hint="eastAsia" w:ascii="仿宋_GB2312" w:hAnsi="仿宋" w:eastAsia="仿宋_GB2312" w:cs="仿宋"/>
          <w:sz w:val="32"/>
          <w:szCs w:val="32"/>
        </w:rPr>
        <w:t>威海职业学院是一所全日制公办普通高等职业学校，位于最适宜人类生活和居住的美丽海滨城市——山东省威海市。校园占地3000亩，海风水韵，景色宜人，建有校内实训基地</w:t>
      </w:r>
      <w:r>
        <w:rPr>
          <w:rFonts w:ascii="仿宋_GB2312" w:hAnsi="仿宋" w:eastAsia="仿宋_GB2312" w:cs="仿宋"/>
          <w:sz w:val="32"/>
          <w:szCs w:val="32"/>
        </w:rPr>
        <w:t>15</w:t>
      </w:r>
      <w:r>
        <w:rPr>
          <w:rFonts w:hint="eastAsia" w:ascii="仿宋_GB2312" w:hAnsi="仿宋" w:eastAsia="仿宋_GB2312" w:cs="仿宋"/>
          <w:sz w:val="32"/>
          <w:szCs w:val="32"/>
        </w:rPr>
        <w:t>个，校内生产性教学工厂</w:t>
      </w:r>
      <w:r>
        <w:rPr>
          <w:rFonts w:ascii="仿宋_GB2312" w:hAnsi="仿宋" w:eastAsia="仿宋_GB2312" w:cs="仿宋"/>
          <w:sz w:val="32"/>
          <w:szCs w:val="32"/>
        </w:rPr>
        <w:t>8</w:t>
      </w:r>
      <w:r>
        <w:rPr>
          <w:rFonts w:hint="eastAsia" w:ascii="仿宋_GB2312" w:hAnsi="仿宋" w:eastAsia="仿宋_GB2312" w:cs="仿宋"/>
          <w:sz w:val="32"/>
          <w:szCs w:val="32"/>
        </w:rPr>
        <w:t>个，固定资产</w:t>
      </w:r>
      <w:r>
        <w:rPr>
          <w:rFonts w:ascii="仿宋_GB2312" w:hAnsi="仿宋" w:eastAsia="仿宋_GB2312" w:cs="仿宋"/>
          <w:sz w:val="32"/>
          <w:szCs w:val="32"/>
        </w:rPr>
        <w:t>9.58</w:t>
      </w:r>
      <w:r>
        <w:rPr>
          <w:rFonts w:hint="eastAsia" w:ascii="仿宋_GB2312" w:hAnsi="仿宋" w:eastAsia="仿宋_GB2312" w:cs="仿宋"/>
          <w:sz w:val="32"/>
          <w:szCs w:val="32"/>
        </w:rPr>
        <w:t>亿元，建筑面积</w:t>
      </w:r>
      <w:r>
        <w:rPr>
          <w:rFonts w:ascii="仿宋_GB2312" w:hAnsi="仿宋" w:eastAsia="仿宋_GB2312" w:cs="仿宋"/>
          <w:sz w:val="32"/>
          <w:szCs w:val="32"/>
        </w:rPr>
        <w:t>40.7</w:t>
      </w:r>
      <w:r>
        <w:rPr>
          <w:rFonts w:hint="eastAsia" w:ascii="仿宋_GB2312" w:hAnsi="仿宋" w:eastAsia="仿宋_GB2312" w:cs="仿宋"/>
          <w:sz w:val="32"/>
          <w:szCs w:val="32"/>
        </w:rPr>
        <w:t>万平米，建有标准化学生公寓</w:t>
      </w:r>
      <w:r>
        <w:rPr>
          <w:rFonts w:ascii="仿宋_GB2312" w:hAnsi="仿宋" w:eastAsia="仿宋_GB2312" w:cs="仿宋"/>
          <w:sz w:val="32"/>
          <w:szCs w:val="32"/>
        </w:rPr>
        <w:t>13</w:t>
      </w:r>
      <w:r>
        <w:rPr>
          <w:rFonts w:hint="eastAsia" w:ascii="仿宋_GB2312" w:hAnsi="仿宋" w:eastAsia="仿宋_GB2312" w:cs="仿宋"/>
          <w:sz w:val="32"/>
          <w:szCs w:val="32"/>
        </w:rPr>
        <w:t>栋，学生食堂</w:t>
      </w:r>
      <w:r>
        <w:rPr>
          <w:rFonts w:ascii="仿宋_GB2312" w:hAnsi="仿宋" w:eastAsia="仿宋_GB2312" w:cs="仿宋"/>
          <w:sz w:val="32"/>
          <w:szCs w:val="32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个、校医院</w:t>
      </w:r>
      <w:r>
        <w:rPr>
          <w:rFonts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所，文体活动中心、游泳馆、大型体育场各</w:t>
      </w:r>
      <w:r>
        <w:rPr>
          <w:rFonts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座。</w:t>
      </w:r>
      <w:r>
        <w:rPr>
          <w:rFonts w:hint="eastAsia" w:ascii="仿宋_GB2312" w:hAnsi="仿宋" w:eastAsia="仿宋_GB2312" w:cs="仿宋"/>
          <w:b/>
          <w:sz w:val="32"/>
          <w:szCs w:val="32"/>
        </w:rPr>
        <w:t>威海职业学院是首批</w:t>
      </w:r>
      <w:r>
        <w:rPr>
          <w:rFonts w:ascii="仿宋_GB2312" w:hAnsi="仿宋" w:eastAsia="仿宋_GB2312" w:cs="仿宋"/>
          <w:b/>
          <w:sz w:val="32"/>
          <w:szCs w:val="32"/>
        </w:rPr>
        <w:t>28</w:t>
      </w:r>
      <w:r>
        <w:rPr>
          <w:rFonts w:hint="eastAsia" w:ascii="仿宋_GB2312" w:hAnsi="仿宋" w:eastAsia="仿宋_GB2312" w:cs="仿宋"/>
          <w:b/>
          <w:sz w:val="32"/>
          <w:szCs w:val="32"/>
        </w:rPr>
        <w:t>所“国家示范性高等职业院校”之一，是国家高技能人才培养示范基地，</w:t>
      </w:r>
      <w:r>
        <w:rPr>
          <w:rFonts w:hint="eastAsia" w:ascii="仿宋_GB2312" w:hAnsi="仿宋" w:eastAsia="仿宋_GB2312" w:cs="仿宋"/>
          <w:sz w:val="32"/>
          <w:szCs w:val="32"/>
        </w:rPr>
        <w:t>先后获得全省教育工作先进单位、首批“山东省骨干示范性职业技术学院”等荣誉称号。学院现开设</w:t>
      </w:r>
      <w:r>
        <w:rPr>
          <w:rFonts w:ascii="仿宋_GB2312" w:hAnsi="仿宋" w:eastAsia="仿宋_GB2312" w:cs="仿宋"/>
          <w:sz w:val="32"/>
          <w:szCs w:val="32"/>
        </w:rPr>
        <w:t>59</w:t>
      </w:r>
      <w:r>
        <w:rPr>
          <w:rFonts w:hint="eastAsia" w:ascii="仿宋_GB2312" w:hAnsi="仿宋" w:eastAsia="仿宋_GB2312" w:cs="仿宋"/>
          <w:sz w:val="32"/>
          <w:szCs w:val="32"/>
        </w:rPr>
        <w:t>个高职教育专业、</w:t>
      </w:r>
      <w:r>
        <w:rPr>
          <w:rFonts w:ascii="仿宋_GB2312" w:hAnsi="仿宋" w:eastAsia="仿宋_GB2312" w:cs="仿宋"/>
          <w:sz w:val="32"/>
          <w:szCs w:val="32"/>
        </w:rPr>
        <w:t>18</w:t>
      </w:r>
      <w:r>
        <w:rPr>
          <w:rFonts w:hint="eastAsia" w:ascii="仿宋_GB2312" w:hAnsi="仿宋" w:eastAsia="仿宋_GB2312" w:cs="仿宋"/>
          <w:sz w:val="32"/>
          <w:szCs w:val="32"/>
        </w:rPr>
        <w:t>个技工教育专业，其中国家级重点专业</w:t>
      </w:r>
      <w:r>
        <w:rPr>
          <w:rFonts w:ascii="仿宋_GB2312" w:hAnsi="仿宋" w:eastAsia="仿宋_GB2312" w:cs="仿宋"/>
          <w:sz w:val="32"/>
          <w:szCs w:val="32"/>
        </w:rPr>
        <w:t>8</w:t>
      </w:r>
      <w:r>
        <w:rPr>
          <w:rFonts w:hint="eastAsia" w:ascii="仿宋_GB2312" w:hAnsi="仿宋" w:eastAsia="仿宋_GB2312" w:cs="仿宋"/>
          <w:sz w:val="32"/>
          <w:szCs w:val="32"/>
        </w:rPr>
        <w:t>个，省级品牌特色专业</w:t>
      </w:r>
      <w:r>
        <w:rPr>
          <w:rFonts w:ascii="仿宋_GB2312" w:hAnsi="仿宋" w:eastAsia="仿宋_GB2312" w:cs="仿宋"/>
          <w:sz w:val="32"/>
          <w:szCs w:val="32"/>
        </w:rPr>
        <w:t>11</w:t>
      </w:r>
      <w:r>
        <w:rPr>
          <w:rFonts w:hint="eastAsia" w:ascii="仿宋_GB2312" w:hAnsi="仿宋" w:eastAsia="仿宋_GB2312" w:cs="仿宋"/>
          <w:sz w:val="32"/>
          <w:szCs w:val="32"/>
        </w:rPr>
        <w:t>个；有全日制在校生</w:t>
      </w:r>
      <w:r>
        <w:rPr>
          <w:rFonts w:ascii="仿宋_GB2312" w:hAnsi="仿宋" w:eastAsia="仿宋_GB2312" w:cs="仿宋"/>
          <w:sz w:val="32"/>
          <w:szCs w:val="32"/>
        </w:rPr>
        <w:t>16545</w:t>
      </w:r>
      <w:r>
        <w:rPr>
          <w:rFonts w:hint="eastAsia" w:ascii="仿宋_GB2312" w:hAnsi="仿宋" w:eastAsia="仿宋_GB2312" w:cs="仿宋"/>
          <w:sz w:val="32"/>
          <w:szCs w:val="32"/>
        </w:rPr>
        <w:t>人，教职工</w:t>
      </w:r>
      <w:r>
        <w:rPr>
          <w:rFonts w:ascii="仿宋_GB2312" w:hAnsi="仿宋" w:eastAsia="仿宋_GB2312" w:cs="仿宋"/>
          <w:sz w:val="32"/>
          <w:szCs w:val="32"/>
        </w:rPr>
        <w:t>1363</w:t>
      </w:r>
      <w:r>
        <w:rPr>
          <w:rFonts w:hint="eastAsia" w:ascii="仿宋_GB2312" w:hAnsi="仿宋" w:eastAsia="仿宋_GB2312" w:cs="仿宋"/>
          <w:sz w:val="32"/>
          <w:szCs w:val="32"/>
        </w:rPr>
        <w:t>人，其中国家级教学名师</w:t>
      </w:r>
      <w:r>
        <w:rPr>
          <w:rFonts w:ascii="仿宋_GB2312" w:hAnsi="仿宋" w:eastAsia="仿宋_GB2312" w:cs="仿宋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名、省级教学名师</w:t>
      </w:r>
      <w:r>
        <w:rPr>
          <w:rFonts w:ascii="仿宋_GB2312" w:hAnsi="仿宋" w:eastAsia="仿宋_GB2312" w:cs="仿宋"/>
          <w:sz w:val="32"/>
          <w:szCs w:val="32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名，国家级教学团队</w:t>
      </w:r>
      <w:r>
        <w:rPr>
          <w:rFonts w:ascii="仿宋_GB2312" w:hAnsi="仿宋" w:eastAsia="仿宋_GB2312" w:cs="仿宋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个、省级教学团队</w:t>
      </w:r>
      <w:r>
        <w:rPr>
          <w:rFonts w:ascii="仿宋_GB2312" w:hAnsi="仿宋" w:eastAsia="仿宋_GB2312" w:cs="仿宋"/>
          <w:sz w:val="32"/>
          <w:szCs w:val="32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个。</w:t>
      </w:r>
    </w:p>
    <w:p>
      <w:pPr>
        <w:ind w:firstLine="640" w:firstLineChars="200"/>
        <w:rPr>
          <w:rFonts w:ascii="黑体" w:hAnsi="仿宋" w:eastAsia="黑体" w:cs="仿宋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黑体" w:hAnsi="仿宋" w:eastAsia="黑体" w:cs="仿宋"/>
          <w:sz w:val="32"/>
          <w:szCs w:val="32"/>
        </w:rPr>
        <w:t>二、招聘计划</w:t>
      </w:r>
    </w:p>
    <w:tbl>
      <w:tblPr>
        <w:tblStyle w:val="8"/>
        <w:tblW w:w="140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276"/>
        <w:gridCol w:w="992"/>
        <w:gridCol w:w="851"/>
        <w:gridCol w:w="709"/>
        <w:gridCol w:w="992"/>
        <w:gridCol w:w="3402"/>
        <w:gridCol w:w="4394"/>
        <w:gridCol w:w="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等级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专业（研究方向）</w:t>
            </w:r>
          </w:p>
        </w:tc>
        <w:tc>
          <w:tcPr>
            <w:tcW w:w="4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相关要求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生物医学工程师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40周岁以下。国家统招全日制高等学校毕业生，有本专业岗位实践工作经历者优先录用。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食品研发工程师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食品科学与工程、食品科学等相关专业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40周岁以下。国家统招全日制高等学校毕业生，有本专业岗位实践工作经历者优先录用。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冷链物流工程师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物流管理等相关专业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40周岁以下。国家统招全日制高等学校毕业生，有本专业岗位实践工作经历者优先录用。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无人机研发工程师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飞行器设计等相关专业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40周岁以下。国家统招全日制高等学校毕业生，有本专业岗位实践工作经历者优先录用。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建筑工程中心工程师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结构工程（建筑BIM技术）、土木工程（建筑BIM技术方向）      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40周岁以下。国家统招全日制高等学校毕业生，有本专业岗位实践工作经历者优先录用。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连锁经营中心工程师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工商管理、企业管理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40周岁以下。国家统招全日制高等学校毕业生，有本专业岗位实践工作经历者优先录用。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软件开发工程师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计算机软件与理论、计算机应用技术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40周岁以下。国家统招全日制高等学校毕业生，有本专业岗位实践工作经历者优先录用。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园林设计工程师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风景园林规划与设计等相关专业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40周岁以下。国家统招全日制高等学校毕业生，有本专业岗位实践工作经历者优先录用。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船舶技术工程师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焊接等相关专业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40周岁以下。国家统招全日制高等学校毕业生，有本专业岗位实践工作经历者优先录用。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船舶技术工程师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材料科学与工程（金属材料方向）、材料学（金属材料方向）等相关专业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40周岁以下。国家统招全日制高等学校毕业生，有本专业岗位实践工作经历者优先录用。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</w:tbl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  <w:bookmarkStart w:id="1" w:name="m2"/>
      <w:bookmarkEnd w:id="1"/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欢迎符合上述专业岗位要求的人员，以及其他与我院专业设置相吻合的其他专业优秀博士研究生、市级以上首席（突贡）技师、技术能手、工艺美术大师、非物质文化遗产传承人、民间艺术大师来我院干事创业。</w:t>
      </w:r>
    </w:p>
    <w:p>
      <w:pPr>
        <w:ind w:firstLine="640" w:firstLineChars="200"/>
        <w:rPr>
          <w:rFonts w:ascii="黑体" w:hAnsi="仿宋" w:eastAsia="黑体" w:cs="仿宋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三、相关待遇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bookmarkStart w:id="2" w:name="m3"/>
      <w:bookmarkEnd w:id="2"/>
      <w:r>
        <w:rPr>
          <w:rFonts w:hint="eastAsia" w:ascii="仿宋_GB2312" w:hAnsi="仿宋" w:eastAsia="仿宋_GB2312" w:cs="仿宋"/>
          <w:sz w:val="32"/>
          <w:szCs w:val="32"/>
        </w:rPr>
        <w:t>按照威海市引进博士聚威服务的规定，在3年内由市里每月发放住房补助1000元；同时由学院一次性发放安家费10万元。</w:t>
      </w:r>
    </w:p>
    <w:p>
      <w:pPr>
        <w:ind w:firstLine="640" w:firstLineChars="200"/>
        <w:rPr>
          <w:rFonts w:ascii="黑体" w:hAnsi="仿宋" w:eastAsia="黑体" w:cs="仿宋"/>
          <w:sz w:val="32"/>
          <w:szCs w:val="32"/>
        </w:rPr>
      </w:pPr>
      <w:bookmarkStart w:id="3" w:name="m4"/>
      <w:r>
        <w:rPr>
          <w:rFonts w:hint="eastAsia" w:ascii="黑体" w:hAnsi="仿宋" w:eastAsia="黑体" w:cs="仿宋"/>
          <w:sz w:val="32"/>
          <w:szCs w:val="32"/>
        </w:rPr>
        <w:t>四、报名方式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应聘者可将个人简历发送到威海职业学院组织人事处电子邮箱：zhgc423@126.com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抄送whzyrczp@sina.com（邮件标题：硕博招聘在线+姓名+专业+学历+毕业院校</w:t>
      </w:r>
      <w:bookmarkStart w:id="4" w:name="_GoBack"/>
      <w:bookmarkEnd w:id="4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）</w:t>
      </w:r>
    </w:p>
    <w:bookmarkEnd w:id="3"/>
    <w:p>
      <w:pPr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联系人:董老师；联系电话：0631-5700699；15069401953。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7714"/>
    <w:rsid w:val="000175B5"/>
    <w:rsid w:val="0014736C"/>
    <w:rsid w:val="002C48FB"/>
    <w:rsid w:val="002F3865"/>
    <w:rsid w:val="0031315E"/>
    <w:rsid w:val="003E3914"/>
    <w:rsid w:val="00442FAB"/>
    <w:rsid w:val="004D10CE"/>
    <w:rsid w:val="007038B7"/>
    <w:rsid w:val="00844D7E"/>
    <w:rsid w:val="008563A9"/>
    <w:rsid w:val="00870907"/>
    <w:rsid w:val="00947714"/>
    <w:rsid w:val="00D02A37"/>
    <w:rsid w:val="00D03537"/>
    <w:rsid w:val="00D34531"/>
    <w:rsid w:val="00D519E8"/>
    <w:rsid w:val="00E45B35"/>
    <w:rsid w:val="00F90428"/>
    <w:rsid w:val="170B607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9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pple-converted-space"/>
    <w:basedOn w:val="5"/>
    <w:uiPriority w:val="0"/>
  </w:style>
  <w:style w:type="character" w:customStyle="1" w:styleId="11">
    <w:name w:val="批注框文本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3</Pages>
  <Words>249</Words>
  <Characters>1425</Characters>
  <Lines>11</Lines>
  <Paragraphs>3</Paragraphs>
  <TotalTime>0</TotalTime>
  <ScaleCrop>false</ScaleCrop>
  <LinksUpToDate>false</LinksUpToDate>
  <CharactersWithSpaces>1671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2017-02-05T06:31:00Z</dcterms:created>
  <dc:creator>王钰</dc:creator>
  <cp:lastModifiedBy>bingbing</cp:lastModifiedBy>
  <dcterms:modified xsi:type="dcterms:W3CDTF">2017-02-18T08:16:30Z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