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361A8D" w:rsidRPr="00361A8D" w:rsidTr="00361A8D">
        <w:trPr>
          <w:tblCellSpacing w:w="0" w:type="dxa"/>
        </w:trPr>
        <w:tc>
          <w:tcPr>
            <w:tcW w:w="0" w:type="auto"/>
            <w:vAlign w:val="center"/>
            <w:hideMark/>
          </w:tcPr>
          <w:p w:rsidR="00361A8D" w:rsidRPr="00361A8D" w:rsidRDefault="00361A8D" w:rsidP="00361A8D">
            <w:pPr>
              <w:widowControl/>
              <w:spacing w:before="270" w:after="270" w:line="540" w:lineRule="atLeast"/>
              <w:jc w:val="center"/>
              <w:rPr>
                <w:rFonts w:ascii="宋体,verdana" w:eastAsia="宋体,verdana" w:hAnsi="宋体" w:cs="宋体"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黑体" w:eastAsia="黑体" w:hAnsi="黑体" w:cs="宋体" w:hint="eastAsia"/>
                <w:color w:val="FF0000"/>
                <w:kern w:val="0"/>
                <w:sz w:val="36"/>
                <w:szCs w:val="36"/>
              </w:rPr>
              <w:t>江西应用科技学院2016年人才招聘公告</w:t>
            </w:r>
          </w:p>
        </w:tc>
      </w:tr>
    </w:tbl>
    <w:p w:rsidR="00361A8D" w:rsidRPr="00361A8D" w:rsidRDefault="00361A8D" w:rsidP="00361A8D">
      <w:pPr>
        <w:widowControl/>
        <w:spacing w:line="270" w:lineRule="atLeast"/>
        <w:jc w:val="center"/>
        <w:rPr>
          <w:rFonts w:ascii="宋体,verdana" w:eastAsia="宋体,verdana" w:hAnsi="宋体" w:cs="宋体"/>
          <w:vanish/>
          <w:color w:val="000000"/>
          <w:kern w:val="0"/>
          <w:sz w:val="18"/>
          <w:szCs w:val="18"/>
        </w:rPr>
      </w:pPr>
    </w:p>
    <w:p w:rsidR="00361A8D" w:rsidRPr="00361A8D" w:rsidRDefault="00361A8D" w:rsidP="00361A8D">
      <w:pPr>
        <w:widowControl/>
        <w:spacing w:line="270" w:lineRule="atLeast"/>
        <w:jc w:val="center"/>
        <w:rPr>
          <w:rFonts w:ascii="宋体,verdana" w:eastAsia="宋体,verdana" w:hAnsi="宋体" w:cs="宋体"/>
          <w:vanish/>
          <w:color w:val="000000"/>
          <w:kern w:val="0"/>
          <w:sz w:val="18"/>
          <w:szCs w:val="18"/>
        </w:rPr>
      </w:pPr>
    </w:p>
    <w:tbl>
      <w:tblPr>
        <w:tblW w:w="9150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361A8D" w:rsidRPr="00361A8D" w:rsidTr="00361A8D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61A8D" w:rsidRPr="00361A8D" w:rsidRDefault="00361A8D" w:rsidP="00361A8D">
            <w:pPr>
              <w:widowControl/>
              <w:spacing w:line="270" w:lineRule="atLeast"/>
              <w:jc w:val="left"/>
              <w:rPr>
                <w:rFonts w:ascii="宋体,verdana" w:eastAsia="宋体,verdana" w:hAnsi="宋体" w:cs="宋体"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宋体,verdana" w:eastAsia="宋体,verdana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61A8D" w:rsidRPr="00361A8D" w:rsidTr="00361A8D">
        <w:trPr>
          <w:trHeight w:val="7725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61A8D" w:rsidRPr="00732AA1" w:rsidRDefault="00361A8D" w:rsidP="00732AA1">
            <w:pPr>
              <w:widowControl/>
              <w:spacing w:line="500" w:lineRule="atLeast"/>
              <w:ind w:firstLineChars="100" w:firstLine="24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一、学校简介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江西应用科技学院是经江西省人民政府批准、国家教育部备案，面向全国招生的全日制普通本科高等院校。学校位于 “英雄城”南昌，占地2000余亩，具有完善的基础设施和办学条件，独有的300亩内湖平添几分校园秀色，图书馆藏书近100万册。学校形成以工学、管理学为主干的学科专业体系，现开设有本科专业14个，专科专业50多个，下设创新创业学院、城市建设学院、机电与车辆工程学院、信息工程学院、会计与金融学院、国际商务学院、现代物流学院、文化与旅游学院、艺术设计学院和音乐学院等10个分院。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42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二、招聘岗位、人数和条件</w:t>
            </w:r>
          </w:p>
          <w:tbl>
            <w:tblPr>
              <w:tblW w:w="8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1499"/>
              <w:gridCol w:w="1140"/>
              <w:gridCol w:w="1425"/>
              <w:gridCol w:w="1812"/>
              <w:gridCol w:w="1421"/>
            </w:tblGrid>
            <w:tr w:rsidR="00361A8D" w:rsidRPr="00361A8D">
              <w:tc>
                <w:tcPr>
                  <w:tcW w:w="1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center"/>
                    <w:textAlignment w:val="center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学院（部）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center"/>
                    <w:textAlignment w:val="center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岗位名称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center"/>
                    <w:textAlignment w:val="center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招聘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br/>
                    <w:t>人数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center"/>
                    <w:textAlignment w:val="center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岗位条件</w:t>
                  </w:r>
                </w:p>
              </w:tc>
              <w:tc>
                <w:tcPr>
                  <w:tcW w:w="1812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center"/>
                    <w:textAlignment w:val="center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421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备 注</w:t>
                  </w: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城市建设学院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工程造价专业教师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刘志宏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18970072121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有副高以上职称或者是行业公认专才、企业优秀专业技术人才、优秀管理人才、能工巧匠等条件可适当放宽。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土木工程专业教师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会计与金融学院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财务管理专业教师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尹继东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13707086395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才、企业优秀专业技术人才、优秀管理人才、能工巧匠等条件可适当放宽。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会计电算化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金融管理与实务专业教师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信息工程学院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物联网工程专业教师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胡景春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13970015605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软件工程专业教师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电子信息工程专业教师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机电与车辆工程学院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汽车服务工程专业教师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高黛华</w:t>
                  </w:r>
                  <w:proofErr w:type="gramEnd"/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15870695327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模具设计与制造专业教师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机械制造及其自动化专业教师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机电一体化技术专业教师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国际商务学院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国际商务专业教师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汪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强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13707917576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有副高以上职称或者是行业公认专才、企业优秀专业技术人才、优秀管理人才、能工巧匠等条件可适当放宽。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国际经济与贸易专业教师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现代物流学院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物流管理专业教师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王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慧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13177850581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有副高以上职称或者是行业公认专才、企业优秀专业技术人才、优秀管理人才、能工巧匠等条件可适当放宽。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电子商务专业教师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6（含网页设计、网站制作2人）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文化旅游学院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酒店管理专业教师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丁丽军</w:t>
                  </w:r>
                  <w:proofErr w:type="gramEnd"/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13607062692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副高以上职称或行业公认专才、企业优秀专业技术人才、能工巧匠等条件可适当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商务英语专业教师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商务日语专业教师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艺术设计学院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艺术设计专业教师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2（环艺、装饰方向）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肖大雄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13870694829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2（陶瓷绘画方向）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2（雕塑、漆画）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音乐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音乐学专业教师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5（合唱指挥、作曲理论、声乐艺术指导）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朱志华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15879135990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音乐表演专业教师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2（声乐表演）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实验实</w:t>
                  </w: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训教学处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计算机实</w:t>
                  </w: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训教师</w:t>
                  </w:r>
                  <w:proofErr w:type="gramEnd"/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张敏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13970068156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有副高以上职称或者是行业公认专才、企业优秀专业技术人才、能工巧匠等条件可适当放宽。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大学物理实</w:t>
                  </w: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训教师</w:t>
                  </w:r>
                  <w:proofErr w:type="gramEnd"/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c>
                <w:tcPr>
                  <w:tcW w:w="1224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思政部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历史学专业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及以上学历</w:t>
                  </w:r>
                </w:p>
              </w:tc>
              <w:tc>
                <w:tcPr>
                  <w:tcW w:w="1812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谢远健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13970860833</w:t>
                  </w:r>
                </w:p>
              </w:tc>
              <w:tc>
                <w:tcPr>
                  <w:tcW w:w="1421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研究生或讲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师以上职称</w:t>
                  </w:r>
                </w:p>
              </w:tc>
            </w:tr>
            <w:tr w:rsidR="00361A8D" w:rsidRPr="00361A8D">
              <w:trPr>
                <w:trHeight w:val="1319"/>
              </w:trPr>
              <w:tc>
                <w:tcPr>
                  <w:tcW w:w="1224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公共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教学部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高等数学、大学物理等公共课程教师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陈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勇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13217915875</w:t>
                  </w:r>
                </w:p>
              </w:tc>
              <w:tc>
                <w:tcPr>
                  <w:tcW w:w="1421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研究生或讲师以上职称</w:t>
                  </w:r>
                </w:p>
              </w:tc>
            </w:tr>
            <w:tr w:rsidR="00361A8D" w:rsidRPr="00361A8D">
              <w:tc>
                <w:tcPr>
                  <w:tcW w:w="1224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体育教学部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体育类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殷南琰</w:t>
                  </w:r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13755226322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研究生或讲师以上职称</w:t>
                  </w:r>
                </w:p>
              </w:tc>
            </w:tr>
            <w:tr w:rsidR="00361A8D" w:rsidRPr="00361A8D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运动训练/体育教育类专业教师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2（兵</w:t>
                  </w: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乓</w:t>
                  </w:r>
                  <w:proofErr w:type="gramEnd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球、排球各一人）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硕士研究生及以上学历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61A8D" w:rsidRPr="00361A8D">
              <w:trPr>
                <w:trHeight w:val="614"/>
              </w:trPr>
              <w:tc>
                <w:tcPr>
                  <w:tcW w:w="1224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各学院</w:t>
                  </w:r>
                </w:p>
              </w:tc>
              <w:tc>
                <w:tcPr>
                  <w:tcW w:w="15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专职辅导员</w:t>
                  </w:r>
                </w:p>
              </w:tc>
              <w:tc>
                <w:tcPr>
                  <w:tcW w:w="114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中共党员、硕士研究生及以上学历</w:t>
                  </w:r>
                </w:p>
              </w:tc>
              <w:tc>
                <w:tcPr>
                  <w:tcW w:w="1812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章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 </w:t>
                  </w:r>
                  <w:proofErr w:type="gramStart"/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斌</w:t>
                  </w:r>
                  <w:proofErr w:type="gramEnd"/>
                </w:p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13607048553</w:t>
                  </w:r>
                </w:p>
              </w:tc>
              <w:tc>
                <w:tcPr>
                  <w:tcW w:w="1421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省级优秀辅导员条件可适当放宽</w:t>
                  </w:r>
                </w:p>
              </w:tc>
            </w:tr>
          </w:tbl>
          <w:p w:rsidR="00361A8D" w:rsidRPr="00361A8D" w:rsidRDefault="00361A8D" w:rsidP="00361A8D">
            <w:pPr>
              <w:widowControl/>
              <w:shd w:val="clear" w:color="auto" w:fill="FFFFFF"/>
              <w:spacing w:before="100" w:beforeAutospacing="1" w:after="100" w:afterAutospacing="1" w:line="500" w:lineRule="atLeast"/>
              <w:ind w:firstLine="585"/>
              <w:jc w:val="left"/>
              <w:rPr>
                <w:rFonts w:ascii="宋体,verdana" w:eastAsia="宋体,verdana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  <w:t> </w:t>
            </w:r>
          </w:p>
          <w:p w:rsidR="00361A8D" w:rsidRPr="00361A8D" w:rsidRDefault="00361A8D" w:rsidP="00361A8D">
            <w:pPr>
              <w:widowControl/>
              <w:shd w:val="clear" w:color="auto" w:fill="FFFFFF"/>
              <w:spacing w:before="100" w:beforeAutospacing="1" w:after="100" w:afterAutospacing="1" w:line="500" w:lineRule="atLeast"/>
              <w:ind w:firstLine="585"/>
              <w:jc w:val="left"/>
              <w:rPr>
                <w:rFonts w:ascii="宋体,verdana" w:eastAsia="宋体,verdana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  <w:t> </w:t>
            </w:r>
          </w:p>
          <w:p w:rsidR="00361A8D" w:rsidRPr="00361A8D" w:rsidRDefault="00361A8D" w:rsidP="00361A8D">
            <w:pPr>
              <w:widowControl/>
              <w:shd w:val="clear" w:color="auto" w:fill="FFFFFF"/>
              <w:spacing w:before="100" w:beforeAutospacing="1" w:after="100" w:afterAutospacing="1" w:line="500" w:lineRule="atLeast"/>
              <w:ind w:firstLine="585"/>
              <w:jc w:val="left"/>
              <w:rPr>
                <w:rFonts w:ascii="宋体,verdana" w:eastAsia="宋体,verdana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宋体,verdana" w:eastAsia="宋体,verdana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三、人才引进政策</w:t>
            </w:r>
          </w:p>
          <w:p w:rsidR="00361A8D" w:rsidRPr="00361A8D" w:rsidRDefault="00361A8D" w:rsidP="00361A8D">
            <w:pPr>
              <w:widowControl/>
              <w:shd w:val="clear" w:color="auto" w:fill="FFFFFF"/>
              <w:spacing w:before="100" w:beforeAutospacing="1" w:after="100" w:afterAutospacing="1" w:line="500" w:lineRule="atLeast"/>
              <w:ind w:firstLine="555"/>
              <w:jc w:val="left"/>
              <w:rPr>
                <w:rFonts w:ascii="宋体,verdana" w:eastAsia="宋体,verdana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shd w:val="clear" w:color="auto" w:fill="FFFFFF"/>
              </w:rPr>
              <w:t>根据《江西应用科技学院高层次人才配套待遇暂行办法》，享受相应人才待遇。</w:t>
            </w:r>
          </w:p>
          <w:p w:rsidR="00361A8D" w:rsidRPr="00361A8D" w:rsidRDefault="00361A8D" w:rsidP="00361A8D"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left"/>
              <w:rPr>
                <w:rFonts w:ascii="宋体,verdana" w:eastAsia="宋体,verdana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  <w:t> 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shd w:val="clear" w:color="auto" w:fill="FFFFFF"/>
              </w:rPr>
              <w:t>引进对象及待遇</w:t>
            </w:r>
          </w:p>
          <w:tbl>
            <w:tblPr>
              <w:tblW w:w="8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7141"/>
            </w:tblGrid>
            <w:tr w:rsidR="00361A8D" w:rsidRPr="00361A8D">
              <w:trPr>
                <w:trHeight w:val="600"/>
              </w:trPr>
              <w:tc>
                <w:tcPr>
                  <w:tcW w:w="1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学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2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术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2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领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2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军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2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人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2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才</w:t>
                  </w:r>
                </w:p>
              </w:tc>
              <w:tc>
                <w:tcPr>
                  <w:tcW w:w="714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3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 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①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两年内，年薪40万元；两年后，根据工作业绩等情况协商确定待遇。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3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②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购房补贴：重点建设的学科专业急需人才40万元，其它学科专业建设人才30万元，在服务期内按比例逐年拨付；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3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③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购房前学校提供精装修房屋一套，以供过渡。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3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 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④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科研启动费：工科20万元，其它学科15万元。</w:t>
                  </w:r>
                </w:p>
              </w:tc>
            </w:tr>
            <w:tr w:rsidR="00361A8D" w:rsidRPr="00361A8D">
              <w:trPr>
                <w:trHeight w:val="3825"/>
              </w:trPr>
              <w:tc>
                <w:tcPr>
                  <w:tcW w:w="13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学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术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带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头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人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（教授或博士）</w:t>
                  </w:r>
                </w:p>
              </w:tc>
              <w:tc>
                <w:tcPr>
                  <w:tcW w:w="71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left="36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①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两年内，年薪20万元；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两年后，根据工作业绩等情况协商确定待遇。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left="36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②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购房补贴：重点建设的学科专业急需人才20万元，其它学科专业人才10万元，在服务期内按比例逐年拨付。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3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③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购房前学校提供精装修房屋一套，以供过渡。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left="36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④</w:t>
                  </w: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科研启动费：工科15万元，其它学科10万元；</w:t>
                  </w:r>
                </w:p>
              </w:tc>
            </w:tr>
            <w:tr w:rsidR="00361A8D" w:rsidRPr="00361A8D">
              <w:trPr>
                <w:trHeight w:val="1155"/>
              </w:trPr>
              <w:tc>
                <w:tcPr>
                  <w:tcW w:w="13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优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秀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学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术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骨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413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干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（副教授及以上职称人员）</w:t>
                  </w:r>
                </w:p>
              </w:tc>
              <w:tc>
                <w:tcPr>
                  <w:tcW w:w="71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left="36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①</w:t>
                  </w:r>
                  <w:r w:rsidRPr="00361A8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两年内，年薪15万元；两年后，根据工作业绩等情况协商确定。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left="36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②</w:t>
                  </w:r>
                  <w:r w:rsidRPr="00361A8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购房补贴：重点建设的学科专业急需人才15万元，其它学科专业人才10万元，在服务期内按比例逐年拨付。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firstLine="3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③</w:t>
                  </w:r>
                  <w:r w:rsidRPr="00361A8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购房前学校提供精装修房屋一套，以供过渡。</w:t>
                  </w:r>
                </w:p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ind w:left="360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④</w:t>
                  </w:r>
                  <w:r w:rsidRPr="00361A8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科研启动费：工科10万元，其它学科5万元。</w:t>
                  </w:r>
                </w:p>
              </w:tc>
            </w:tr>
            <w:tr w:rsidR="00361A8D" w:rsidRPr="00361A8D">
              <w:trPr>
                <w:trHeight w:val="795"/>
              </w:trPr>
              <w:tc>
                <w:tcPr>
                  <w:tcW w:w="13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center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硕士研究生</w:t>
                  </w:r>
                </w:p>
              </w:tc>
              <w:tc>
                <w:tcPr>
                  <w:tcW w:w="71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61A8D" w:rsidRPr="00361A8D" w:rsidRDefault="00361A8D" w:rsidP="00361A8D">
                  <w:pPr>
                    <w:widowControl/>
                    <w:spacing w:before="100" w:beforeAutospacing="1" w:after="100" w:afterAutospacing="1" w:line="500" w:lineRule="atLeast"/>
                    <w:jc w:val="left"/>
                    <w:rPr>
                      <w:rFonts w:ascii="宋体,verdana" w:eastAsia="宋体,verdana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61A8D">
                    <w:rPr>
                      <w:rFonts w:ascii="Calibri" w:eastAsia="仿宋" w:hAnsi="Calibri" w:cs="Calibri"/>
                      <w:b/>
                      <w:bCs/>
                      <w:color w:val="000000"/>
                      <w:kern w:val="0"/>
                      <w:szCs w:val="21"/>
                    </w:rPr>
                    <w:t>   </w:t>
                  </w:r>
                  <w:r w:rsidRPr="00361A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根据《江西应用科技学院教职工薪酬实施办法》发放，年薪5-8万元。</w:t>
                  </w:r>
                </w:p>
              </w:tc>
            </w:tr>
          </w:tbl>
          <w:p w:rsidR="00361A8D" w:rsidRPr="00361A8D" w:rsidRDefault="00361A8D" w:rsidP="00361A8D">
            <w:pPr>
              <w:widowControl/>
              <w:shd w:val="clear" w:color="auto" w:fill="FFFFFF"/>
              <w:spacing w:before="100" w:beforeAutospacing="1" w:after="100" w:afterAutospacing="1" w:line="500" w:lineRule="atLeast"/>
              <w:ind w:firstLine="555"/>
              <w:jc w:val="left"/>
              <w:rPr>
                <w:rFonts w:ascii="宋体,verdana" w:eastAsia="宋体,verdana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宋体,verdana" w:eastAsia="宋体,verdana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361A8D">
              <w:rPr>
                <w:rFonts w:ascii="宋体,verdana" w:eastAsia="宋体,verdana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注：特别优秀人才，可不受上述待遇限制。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 四、报名办法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1、报名时间：即日起至招满即止。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2、报名办法：采取现场报名、邮寄或电子邮件（文件名以“姓名+学位+学校+专业+应聘学院”命名）等方式。电子邮件请以WORD文档为附件发送至各引进学院（</w:t>
            </w:r>
            <w:proofErr w:type="gramStart"/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见岗位</w:t>
            </w:r>
            <w:proofErr w:type="gramEnd"/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招聘计划表中提供）。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3、报名需提供的材料：所有已获毕业证、学位证、职称证和身份证原件及复印件，个人简历、学术成果、学术影响等相关材料，应届毕业生需提供毕业生推荐表原件。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4、学校人事处联系方式：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56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①“学术领军人才”、“学术带头人”、“优秀学术骨干”</w:t>
            </w: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56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联系人：张作霖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联系电话：0791—83652616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Email:jxykyrsc@126.com</w:t>
            </w:r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hyperlink r:id="rId5" w:history="1">
              <w:r w:rsidR="0025225B" w:rsidRPr="00942914">
                <w:rPr>
                  <w:rStyle w:val="a5"/>
                  <w:rFonts w:ascii="仿宋" w:eastAsia="仿宋" w:hAnsi="仿宋" w:cs="宋体" w:hint="eastAsia"/>
                  <w:b/>
                  <w:bCs/>
                  <w:kern w:val="0"/>
                  <w:sz w:val="24"/>
                  <w:szCs w:val="24"/>
                </w:rPr>
                <w:t>抄送</w:t>
              </w:r>
              <w:r w:rsidR="0025225B" w:rsidRPr="00942914">
                <w:rPr>
                  <w:rStyle w:val="a5"/>
                  <w:rFonts w:ascii="仿宋" w:eastAsia="仿宋" w:hAnsi="仿宋" w:cs="宋体"/>
                  <w:b/>
                  <w:bCs/>
                  <w:kern w:val="0"/>
                  <w:sz w:val="24"/>
                  <w:szCs w:val="24"/>
                </w:rPr>
                <w:t>jxyykjxyzp@sina.com</w:t>
              </w:r>
            </w:hyperlink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（邮件主题：高校</w:t>
            </w:r>
            <w:proofErr w:type="gramStart"/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师资网</w:t>
            </w:r>
            <w:proofErr w:type="gramEnd"/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+姓名+专业+学历+毕业院校）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 ②“硕士研究生”及其他专才联系人：耿真真、</w:t>
            </w:r>
            <w:proofErr w:type="gramStart"/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徐翠红</w:t>
            </w:r>
            <w:proofErr w:type="gramEnd"/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联系电话：0791-83654999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Email:jxcsrsc2008@sohu.com</w:t>
            </w:r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hyperlink r:id="rId6" w:history="1">
              <w:r w:rsidR="0025225B" w:rsidRPr="00942914">
                <w:rPr>
                  <w:rStyle w:val="a5"/>
                  <w:rFonts w:ascii="仿宋" w:eastAsia="仿宋" w:hAnsi="仿宋" w:cs="宋体" w:hint="eastAsia"/>
                  <w:b/>
                  <w:bCs/>
                  <w:kern w:val="0"/>
                  <w:sz w:val="24"/>
                  <w:szCs w:val="24"/>
                </w:rPr>
                <w:t>抄送</w:t>
              </w:r>
              <w:r w:rsidR="0025225B" w:rsidRPr="00942914">
                <w:rPr>
                  <w:rStyle w:val="a5"/>
                  <w:rFonts w:ascii="仿宋" w:eastAsia="仿宋" w:hAnsi="仿宋" w:cs="宋体"/>
                  <w:b/>
                  <w:bCs/>
                  <w:kern w:val="0"/>
                  <w:sz w:val="24"/>
                  <w:szCs w:val="24"/>
                </w:rPr>
                <w:t>jxyykjxyzp@sina.com</w:t>
              </w:r>
            </w:hyperlink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（邮件主题：高校</w:t>
            </w:r>
            <w:proofErr w:type="gramStart"/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师资网</w:t>
            </w:r>
            <w:proofErr w:type="gramEnd"/>
            <w:r w:rsidR="002522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+姓名+专业+学历+毕业院校）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学校主页：www.jxcsedu.com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地址：南昌市新建区联福大道001号</w:t>
            </w: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邮编：330100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五、考核方法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1、考核分面试和说课两部分。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2、定期举行面试，具体时间和地点另行通知。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 六、体检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1、根据考核结果，择优确定体检人员。体检在南昌市县级以上医院进行，体检标准参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照《江西省申报认定教师资格人员体检办法（试行）》执行。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2、体检有关安排由人事处另行通知。</w:t>
            </w:r>
          </w:p>
          <w:p w:rsidR="00361A8D" w:rsidRPr="00361A8D" w:rsidRDefault="00361A8D" w:rsidP="00361A8D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   七、聘用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42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经考核、体检合格，公示无异议签订聘用合同，按有关规定试用，试用合格后，办理相关手续。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60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60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60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Calibri" w:eastAsia="仿宋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60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江西应用科技学院</w:t>
            </w:r>
          </w:p>
          <w:p w:rsidR="00361A8D" w:rsidRPr="00361A8D" w:rsidRDefault="00361A8D" w:rsidP="00361A8D">
            <w:pPr>
              <w:widowControl/>
              <w:spacing w:line="500" w:lineRule="atLeast"/>
              <w:ind w:firstLine="60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A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2016年4月5日</w:t>
            </w:r>
          </w:p>
          <w:p w:rsidR="00361A8D" w:rsidRPr="00361A8D" w:rsidRDefault="00361A8D" w:rsidP="00361A8D">
            <w:pPr>
              <w:widowControl/>
              <w:spacing w:line="270" w:lineRule="atLeast"/>
              <w:jc w:val="left"/>
              <w:rPr>
                <w:rFonts w:ascii="宋体,verdana" w:eastAsia="宋体,verdana" w:hAnsi="宋体" w:cs="宋体"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宋体,verdana" w:eastAsia="宋体,verdana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61A8D" w:rsidRPr="00361A8D" w:rsidRDefault="00361A8D" w:rsidP="00361A8D">
            <w:pPr>
              <w:widowControl/>
              <w:spacing w:line="270" w:lineRule="atLeast"/>
              <w:jc w:val="left"/>
              <w:rPr>
                <w:rFonts w:ascii="宋体,verdana" w:eastAsia="宋体,verdana" w:hAnsi="宋体" w:cs="宋体"/>
                <w:color w:val="000000"/>
                <w:kern w:val="0"/>
                <w:sz w:val="18"/>
                <w:szCs w:val="18"/>
              </w:rPr>
            </w:pPr>
            <w:r w:rsidRPr="00361A8D">
              <w:rPr>
                <w:rFonts w:ascii="宋体,verdana" w:eastAsia="宋体,verdana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807AE" w:rsidRPr="00361A8D" w:rsidRDefault="005807AE"/>
    <w:sectPr w:rsidR="005807AE" w:rsidRPr="0036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,verdan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8D"/>
    <w:rsid w:val="0025225B"/>
    <w:rsid w:val="00361A8D"/>
    <w:rsid w:val="005807AE"/>
    <w:rsid w:val="00732AA1"/>
    <w:rsid w:val="00C0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61A8D"/>
  </w:style>
  <w:style w:type="character" w:styleId="a4">
    <w:name w:val="Strong"/>
    <w:basedOn w:val="a0"/>
    <w:uiPriority w:val="22"/>
    <w:qFormat/>
    <w:rsid w:val="00361A8D"/>
    <w:rPr>
      <w:b/>
      <w:bCs/>
    </w:rPr>
  </w:style>
  <w:style w:type="character" w:styleId="a5">
    <w:name w:val="Hyperlink"/>
    <w:basedOn w:val="a0"/>
    <w:uiPriority w:val="99"/>
    <w:unhideWhenUsed/>
    <w:rsid w:val="002522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61A8D"/>
  </w:style>
  <w:style w:type="character" w:styleId="a4">
    <w:name w:val="Strong"/>
    <w:basedOn w:val="a0"/>
    <w:uiPriority w:val="22"/>
    <w:qFormat/>
    <w:rsid w:val="00361A8D"/>
    <w:rPr>
      <w:b/>
      <w:bCs/>
    </w:rPr>
  </w:style>
  <w:style w:type="character" w:styleId="a5">
    <w:name w:val="Hyperlink"/>
    <w:basedOn w:val="a0"/>
    <w:uiPriority w:val="99"/>
    <w:unhideWhenUsed/>
    <w:rsid w:val="00252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25220;&#36865;jxyykjxyzp@sina.com" TargetMode="External"/><Relationship Id="rId5" Type="http://schemas.openxmlformats.org/officeDocument/2006/relationships/hyperlink" Target="mailto:&#25220;&#36865;jxyykjxyzp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KS_L</dc:creator>
  <cp:keywords/>
  <dc:description/>
  <cp:lastModifiedBy>zhangbing</cp:lastModifiedBy>
  <cp:revision>3</cp:revision>
  <dcterms:created xsi:type="dcterms:W3CDTF">2016-04-06T05:37:00Z</dcterms:created>
  <dcterms:modified xsi:type="dcterms:W3CDTF">2016-04-07T06:27:00Z</dcterms:modified>
</cp:coreProperties>
</file>