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C0" w:rsidRDefault="003A58C0" w:rsidP="003A58C0">
      <w:pPr>
        <w:pStyle w:val="vsbcontentimg"/>
        <w:shd w:val="clear" w:color="auto" w:fill="FFFFFF"/>
        <w:ind w:firstLine="420"/>
        <w:jc w:val="center"/>
        <w:rPr>
          <w:rFonts w:hint="eastAsia"/>
          <w:color w:val="666666"/>
          <w:sz w:val="21"/>
          <w:szCs w:val="21"/>
        </w:rPr>
      </w:pPr>
      <w:r w:rsidRPr="00DD7F50">
        <w:rPr>
          <w:rFonts w:hint="eastAsia"/>
          <w:b/>
          <w:color w:val="666666"/>
          <w:sz w:val="40"/>
          <w:szCs w:val="40"/>
        </w:rPr>
        <w:t>宝鸡文理学院2017年博士人才招聘计划</w:t>
      </w:r>
    </w:p>
    <w:p w:rsidR="003D3B9D" w:rsidRDefault="003D3B9D" w:rsidP="00005E32">
      <w:pPr>
        <w:pStyle w:val="vsbcontentimg"/>
        <w:shd w:val="clear" w:color="auto" w:fill="FFFFFF"/>
        <w:ind w:firstLine="420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宝鸡文理学院是一所以教师教育为主要特色，拥有哲学、经济学、法学、教育学、文学、历史学、理学、工学、管理学、艺术学等多学科的省属普通本科高等学校。学校位于炎帝故里、周秦文化发祥地、陕西省第二大工业城市——宝鸡市，地处宝鸡国家高新技术产业开发区，南靠秦岭，北临渭河，依山傍水，环境宜人。占地面积1100亩。</w:t>
      </w:r>
    </w:p>
    <w:p w:rsidR="003D3B9D" w:rsidRDefault="003D3B9D" w:rsidP="00005E32">
      <w:pPr>
        <w:pStyle w:val="a5"/>
        <w:shd w:val="clear" w:color="auto" w:fill="FFFFFF"/>
        <w:ind w:firstLine="420"/>
        <w:rPr>
          <w:color w:val="666666"/>
          <w:sz w:val="21"/>
          <w:szCs w:val="21"/>
        </w:rPr>
      </w:pPr>
      <w:r>
        <w:rPr>
          <w:rFonts w:hint="eastAsia"/>
          <w:color w:val="666666"/>
          <w:sz w:val="21"/>
          <w:szCs w:val="21"/>
        </w:rPr>
        <w:t>学校现设哲学系、思政教研部、政法学院、教育学院、文学与新闻传播学院、外国语言文学系、历史文化与旅游系、经济管理学院、音乐系、美术学院、数学与信息科学学院、物理与光电技术学院、化学化工学院、地理与环境学院、机械工程学院、电子电气工程学院、计算机学院、体育系等院系部。现有66个本科专业，其中，物理学专业为国家级特色专业，化学专业、汉语言文学和数学与应用数学专业为陕西省名牌专业，教育学、物理学、地理科学、工商管理、制药工程专业为陕西省特色专业。汉语言文学、电气工程及自动化、思想政治教育、数学与应用数学专业为陕西省综合改革试点专业。学校设有继续教育学院和高等职业教育学院。学校面向全国招生，拥有招收外国留学生的资格，现有全日制在校生21000多名。</w:t>
      </w:r>
    </w:p>
    <w:p w:rsidR="00AC44BB" w:rsidRPr="003D3B9D" w:rsidRDefault="003D3B9D" w:rsidP="00005E32">
      <w:pPr>
        <w:ind w:firstLine="420"/>
        <w:rPr>
          <w:rFonts w:ascii="宋体" w:eastAsia="宋体" w:hAnsi="宋体" w:cs="宋体"/>
          <w:color w:val="666666"/>
          <w:kern w:val="0"/>
          <w:szCs w:val="21"/>
        </w:rPr>
      </w:pPr>
      <w:r w:rsidRPr="003D3B9D">
        <w:rPr>
          <w:rFonts w:ascii="宋体" w:eastAsia="宋体" w:hAnsi="宋体" w:cs="宋体" w:hint="eastAsia"/>
          <w:color w:val="666666"/>
          <w:kern w:val="0"/>
          <w:szCs w:val="21"/>
        </w:rPr>
        <w:t>学校教学、实验设备先进，有教学科研实验室29个，教学实践基地236个，多媒体教室125个，多媒体教室座位数和语音实验室座位数16710个，教学用计算机5312余台，教学仪器设备值1亿9千多万元。</w:t>
      </w:r>
    </w:p>
    <w:p w:rsidR="003D3B9D" w:rsidRDefault="003D3B9D" w:rsidP="00DE2FAA">
      <w:pPr>
        <w:ind w:firstLine="420"/>
        <w:rPr>
          <w:rFonts w:ascii="宋体" w:eastAsia="宋体" w:hAnsi="宋体" w:cs="宋体"/>
          <w:color w:val="666666"/>
          <w:kern w:val="0"/>
          <w:szCs w:val="21"/>
        </w:rPr>
      </w:pPr>
      <w:r w:rsidRPr="003D3B9D">
        <w:rPr>
          <w:rFonts w:ascii="宋体" w:eastAsia="宋体" w:hAnsi="宋体" w:cs="宋体" w:hint="eastAsia"/>
          <w:color w:val="666666"/>
          <w:kern w:val="0"/>
          <w:szCs w:val="21"/>
        </w:rPr>
        <w:t>学校始终坚持以育人为根本，重视和加强大学文化建设，弘扬 “博文明理，厚德尚能”的校训，以“团结、敬业、勤奋、创新”的优良校风，“崇严、重导、求精、探新”的良好教风和“学勤、行思、尚真、务实”的浓厚学风引导和激励学生成长成才</w:t>
      </w:r>
      <w:r>
        <w:rPr>
          <w:rFonts w:ascii="宋体" w:eastAsia="宋体" w:hAnsi="宋体" w:cs="宋体" w:hint="eastAsia"/>
          <w:color w:val="666666"/>
          <w:kern w:val="0"/>
          <w:szCs w:val="21"/>
        </w:rPr>
        <w:t>。</w:t>
      </w:r>
    </w:p>
    <w:p w:rsidR="00DE2FAA" w:rsidRDefault="00DE2FAA" w:rsidP="00DE2FAA">
      <w:pPr>
        <w:ind w:firstLine="420"/>
        <w:rPr>
          <w:rFonts w:ascii="宋体" w:eastAsia="宋体" w:hAnsi="宋体" w:cs="宋体"/>
          <w:color w:val="666666"/>
          <w:kern w:val="0"/>
          <w:szCs w:val="21"/>
        </w:rPr>
      </w:pPr>
      <w:r w:rsidRPr="00DE2FAA">
        <w:rPr>
          <w:rFonts w:ascii="宋体" w:eastAsia="宋体" w:hAnsi="宋体" w:cs="宋体" w:hint="eastAsia"/>
          <w:color w:val="666666"/>
          <w:kern w:val="0"/>
          <w:szCs w:val="21"/>
        </w:rPr>
        <w:t>联系人：王老师 杜老师    联系电话：</w:t>
      </w:r>
      <w:r w:rsidR="00285485">
        <w:rPr>
          <w:rFonts w:ascii="宋体" w:eastAsia="宋体" w:hAnsi="宋体" w:cs="宋体" w:hint="eastAsia"/>
          <w:color w:val="666666"/>
          <w:kern w:val="0"/>
          <w:szCs w:val="21"/>
        </w:rPr>
        <w:t xml:space="preserve">0917-3566206 </w:t>
      </w:r>
      <w:r w:rsidRPr="00DE2FAA">
        <w:rPr>
          <w:rFonts w:ascii="宋体" w:eastAsia="宋体" w:hAnsi="宋体" w:cs="宋体" w:hint="eastAsia"/>
          <w:color w:val="666666"/>
          <w:kern w:val="0"/>
          <w:szCs w:val="21"/>
        </w:rPr>
        <w:t xml:space="preserve"> </w:t>
      </w:r>
      <w:r w:rsidRPr="00DE2FAA">
        <w:rPr>
          <w:rFonts w:ascii="宋体" w:eastAsia="宋体" w:hAnsi="宋体" w:cs="宋体" w:hint="eastAsia"/>
          <w:b/>
          <w:bCs/>
          <w:kern w:val="0"/>
          <w:szCs w:val="21"/>
        </w:rPr>
        <w:t>邮箱：</w:t>
      </w:r>
      <w:hyperlink r:id="rId6" w:history="1">
        <w:r w:rsidRPr="004E24ED">
          <w:rPr>
            <w:rStyle w:val="a7"/>
            <w:rFonts w:ascii="宋体" w:eastAsia="宋体" w:hAnsi="宋体" w:cs="宋体" w:hint="eastAsia"/>
            <w:kern w:val="0"/>
            <w:szCs w:val="21"/>
          </w:rPr>
          <w:t>bwlrsc@163.com</w:t>
        </w:r>
      </w:hyperlink>
      <w:r w:rsidR="00285485">
        <w:rPr>
          <w:rFonts w:hint="eastAsia"/>
        </w:rPr>
        <w:t>抄送</w:t>
      </w:r>
      <w:r w:rsidR="00285485" w:rsidRPr="00285485">
        <w:t>18872281161@163.com</w:t>
      </w:r>
    </w:p>
    <w:p w:rsidR="00DE2FAA" w:rsidRPr="00DE2FAA" w:rsidRDefault="00D13BA7" w:rsidP="00DE2FAA">
      <w:pPr>
        <w:ind w:firstLine="420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666666"/>
          <w:kern w:val="0"/>
          <w:szCs w:val="21"/>
        </w:rPr>
        <w:t>详细信息：</w:t>
      </w:r>
      <w:r w:rsidRPr="00D13BA7">
        <w:rPr>
          <w:rFonts w:ascii="宋体" w:eastAsia="宋体" w:hAnsi="宋体" w:cs="宋体"/>
          <w:color w:val="666666"/>
          <w:kern w:val="0"/>
          <w:szCs w:val="21"/>
        </w:rPr>
        <w:t>http://www.91boshuo.com/zhaopin/jobs_12783_1.aspx</w:t>
      </w:r>
    </w:p>
    <w:tbl>
      <w:tblPr>
        <w:tblW w:w="990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582"/>
        <w:gridCol w:w="1134"/>
        <w:gridCol w:w="2410"/>
        <w:gridCol w:w="2977"/>
        <w:gridCol w:w="2797"/>
      </w:tblGrid>
      <w:tr w:rsidR="00DD7F50" w:rsidRPr="00DD7F50" w:rsidTr="00DD7F50">
        <w:trPr>
          <w:trHeight w:val="555"/>
        </w:trPr>
        <w:tc>
          <w:tcPr>
            <w:tcW w:w="9900" w:type="dxa"/>
            <w:gridSpan w:val="5"/>
            <w:shd w:val="clear" w:color="auto" w:fill="FFFFFF"/>
            <w:vAlign w:val="center"/>
            <w:hideMark/>
          </w:tcPr>
          <w:p w:rsidR="00DD7F50" w:rsidRPr="00DD7F50" w:rsidRDefault="00DD7F50" w:rsidP="00DE2FAA">
            <w:pPr>
              <w:ind w:firstLine="42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40"/>
                <w:szCs w:val="40"/>
              </w:rPr>
            </w:pPr>
            <w:r w:rsidRPr="00DD7F50">
              <w:rPr>
                <w:rFonts w:ascii="宋体" w:eastAsia="宋体" w:hAnsi="宋体" w:cs="宋体" w:hint="eastAsia"/>
                <w:b/>
                <w:color w:val="666666"/>
                <w:kern w:val="0"/>
                <w:sz w:val="40"/>
                <w:szCs w:val="40"/>
              </w:rPr>
              <w:t>2017年博士人才招聘计划</w:t>
            </w:r>
            <w:r w:rsidR="00285485">
              <w:rPr>
                <w:rFonts w:ascii="宋体" w:eastAsia="宋体" w:hAnsi="宋体" w:cs="宋体" w:hint="eastAsia"/>
                <w:b/>
                <w:color w:val="666666"/>
                <w:kern w:val="0"/>
                <w:sz w:val="40"/>
                <w:szCs w:val="40"/>
              </w:rPr>
              <w:t>表</w:t>
            </w:r>
          </w:p>
        </w:tc>
      </w:tr>
      <w:tr w:rsidR="00DD7F50" w:rsidRPr="00DD7F50" w:rsidTr="00DD7F50">
        <w:trPr>
          <w:trHeight w:val="435"/>
        </w:trPr>
        <w:tc>
          <w:tcPr>
            <w:tcW w:w="9900" w:type="dxa"/>
            <w:gridSpan w:val="5"/>
            <w:shd w:val="clear" w:color="auto" w:fill="FFFFFF"/>
            <w:vAlign w:val="center"/>
            <w:hideMark/>
          </w:tcPr>
          <w:p w:rsidR="00DD7F50" w:rsidRPr="00DD7F50" w:rsidRDefault="00DD7F50" w:rsidP="00DE2FAA">
            <w:pPr>
              <w:ind w:firstLine="42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DD7F5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同时欢迎表中未涉及的其他专业优秀博士投递简历或进行咨询</w:t>
            </w:r>
          </w:p>
        </w:tc>
      </w:tr>
      <w:tr w:rsidR="003D3B9D" w:rsidRPr="00DE2FAA" w:rsidTr="00DE2FAA">
        <w:trPr>
          <w:trHeight w:val="312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DE2FAA" w:rsidRDefault="003D3B9D" w:rsidP="00DE2FAA">
            <w:pPr>
              <w:ind w:firstLine="42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E2FAA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DE2FAA" w:rsidRDefault="003D3B9D" w:rsidP="00DE2FAA">
            <w:pPr>
              <w:ind w:firstLine="42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E2FAA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院系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DE2FAA" w:rsidRDefault="003D3B9D" w:rsidP="00DE2FAA">
            <w:pPr>
              <w:ind w:firstLine="42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E2FAA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学科（按二级学科填报）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DE2FAA" w:rsidRDefault="003D3B9D" w:rsidP="00DE2FAA">
            <w:pPr>
              <w:ind w:firstLine="42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E2FAA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DE2FAA" w:rsidRDefault="003D3B9D" w:rsidP="00DE2FAA">
            <w:pPr>
              <w:ind w:firstLine="42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DE2FAA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研究方向</w:t>
            </w:r>
          </w:p>
        </w:tc>
      </w:tr>
      <w:tr w:rsidR="003D3B9D" w:rsidRPr="003D3B9D" w:rsidTr="00DE2FAA">
        <w:trPr>
          <w:trHeight w:val="312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哲学系、思政部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外国哲学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西方哲学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西方哲学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政法学院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美学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法制史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环境法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公共组织与人力资源管理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中国古代史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周秦文化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文学与新闻传播学院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文艺学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</w:t>
            </w:r>
          </w:p>
        </w:tc>
      </w:tr>
      <w:tr w:rsidR="003D3B9D" w:rsidRPr="003D3B9D" w:rsidTr="00DE2FAA">
        <w:trPr>
          <w:trHeight w:val="78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外国语言文学系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英语语言文学、外国语言学及应用语言学、比较文学与跨文化研究、翻译学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英语国家文学、英语国家研究、应用语言学、理论语言学等</w:t>
            </w:r>
          </w:p>
        </w:tc>
      </w:tr>
      <w:tr w:rsidR="003D3B9D" w:rsidRPr="003D3B9D" w:rsidTr="00DE2FAA">
        <w:trPr>
          <w:trHeight w:val="52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DE2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教育学原理课程与教学论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教育学原理，课程与教学论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教育学理论、课程与教学、学校课程与教学等</w:t>
            </w:r>
          </w:p>
        </w:tc>
      </w:tr>
      <w:tr w:rsidR="003D3B9D" w:rsidRPr="003D3B9D" w:rsidTr="00DE2FAA">
        <w:trPr>
          <w:trHeight w:val="5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比较文学与世界文学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比较文学与世界文学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比较文学、中西文学比较文学、外国文学与翻译研究等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历史文化</w:t>
            </w: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与旅游系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旅游管理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旅游经济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文化创意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经管院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战略管理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音乐与舞蹈学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数学与信息科学学院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应用数学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计算数学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3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物理与光电技术学院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电路与系统，物理电子学，或集成电路系统设计，或微电子学与固体电子学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智能信息处理，表面等离子体，集成电路系统设计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学科教学论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物理教学论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化学或材料化学物理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功能材料合成与催化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物理化学或计算化学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理论计算化学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植物化学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铁电、压电陶瓷</w:t>
            </w:r>
          </w:p>
        </w:tc>
      </w:tr>
      <w:tr w:rsidR="003D3B9D" w:rsidRPr="003D3B9D" w:rsidTr="00DE2FAA">
        <w:trPr>
          <w:trHeight w:val="6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地理与环境学院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地图制图学与地理信息工程                       地图学与地理信息系统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测绘/地理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防灾减灾工程及防护工程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4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水力学及河流动力学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43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机械制造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机器人方向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材料加工（焊接方向优先）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工业设计及其理论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电子电气工程学院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交通信息工程及控制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3D3B9D" w:rsidRPr="003D3B9D" w:rsidTr="00DE2FAA">
        <w:trPr>
          <w:trHeight w:val="2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系统结构等相关方向</w:t>
            </w:r>
          </w:p>
        </w:tc>
      </w:tr>
      <w:tr w:rsidR="003D3B9D" w:rsidRPr="003D3B9D" w:rsidTr="00DE2FAA">
        <w:trPr>
          <w:trHeight w:val="53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大数据分析与管理、</w:t>
            </w: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软件工程等相关方向</w:t>
            </w:r>
          </w:p>
        </w:tc>
      </w:tr>
      <w:tr w:rsidR="003D3B9D" w:rsidRPr="003D3B9D" w:rsidTr="00DE2FAA">
        <w:trPr>
          <w:trHeight w:val="3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9D" w:rsidRPr="003D3B9D" w:rsidRDefault="003D3B9D" w:rsidP="003D3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3B9D" w:rsidRPr="003D3B9D" w:rsidRDefault="003D3B9D" w:rsidP="003D3B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3B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无线网络、嵌入式、传感器网络技术等相关方向</w:t>
            </w:r>
          </w:p>
        </w:tc>
      </w:tr>
    </w:tbl>
    <w:p w:rsidR="003D3B9D" w:rsidRPr="003D3B9D" w:rsidRDefault="00230DBA" w:rsidP="00DE2FAA">
      <w:pPr>
        <w:spacing w:line="360" w:lineRule="auto"/>
        <w:rPr>
          <w:rFonts w:ascii="宋体" w:eastAsia="宋体" w:hAnsi="宋体" w:cs="宋体"/>
          <w:color w:val="666666"/>
          <w:kern w:val="0"/>
          <w:szCs w:val="21"/>
        </w:rPr>
      </w:pPr>
      <w:r w:rsidRPr="007145CE">
        <w:rPr>
          <w:rFonts w:hint="eastAsia"/>
          <w:b/>
          <w:bCs/>
          <w:sz w:val="28"/>
          <w:szCs w:val="28"/>
        </w:rPr>
        <w:t>注</w:t>
      </w:r>
      <w:r w:rsidRPr="007145CE">
        <w:rPr>
          <w:rFonts w:hint="eastAsia"/>
          <w:sz w:val="28"/>
          <w:szCs w:val="28"/>
        </w:rPr>
        <w:t>：投递简历时，</w:t>
      </w:r>
      <w:r w:rsidRPr="00F41A59">
        <w:rPr>
          <w:rFonts w:hint="eastAsia"/>
          <w:b/>
          <w:bCs/>
          <w:sz w:val="28"/>
          <w:szCs w:val="28"/>
        </w:rPr>
        <w:t>请说明该信息来自中研博硕英才网</w:t>
      </w:r>
    </w:p>
    <w:sectPr w:rsidR="003D3B9D" w:rsidRPr="003D3B9D" w:rsidSect="003A58C0">
      <w:pgSz w:w="11906" w:h="16838"/>
      <w:pgMar w:top="720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9D" w:rsidRDefault="00293F9D" w:rsidP="003D3B9D">
      <w:r>
        <w:separator/>
      </w:r>
    </w:p>
  </w:endnote>
  <w:endnote w:type="continuationSeparator" w:id="0">
    <w:p w:rsidR="00293F9D" w:rsidRDefault="00293F9D" w:rsidP="003D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9D" w:rsidRDefault="00293F9D" w:rsidP="003D3B9D">
      <w:r>
        <w:separator/>
      </w:r>
    </w:p>
  </w:footnote>
  <w:footnote w:type="continuationSeparator" w:id="0">
    <w:p w:rsidR="00293F9D" w:rsidRDefault="00293F9D" w:rsidP="003D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B9D"/>
    <w:rsid w:val="00005E32"/>
    <w:rsid w:val="00010BEE"/>
    <w:rsid w:val="00230DBA"/>
    <w:rsid w:val="00285485"/>
    <w:rsid w:val="00293F9D"/>
    <w:rsid w:val="003A58C0"/>
    <w:rsid w:val="003D3B9D"/>
    <w:rsid w:val="007354CC"/>
    <w:rsid w:val="009E4392"/>
    <w:rsid w:val="00A469D7"/>
    <w:rsid w:val="00AC44BB"/>
    <w:rsid w:val="00D13BA7"/>
    <w:rsid w:val="00DD7F50"/>
    <w:rsid w:val="00DE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B9D"/>
    <w:rPr>
      <w:sz w:val="18"/>
      <w:szCs w:val="18"/>
    </w:rPr>
  </w:style>
  <w:style w:type="paragraph" w:customStyle="1" w:styleId="vsbcontentimg">
    <w:name w:val="vsbcontent_img"/>
    <w:basedOn w:val="a"/>
    <w:rsid w:val="003D3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D3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E2FAA"/>
    <w:rPr>
      <w:b/>
      <w:bCs/>
    </w:rPr>
  </w:style>
  <w:style w:type="character" w:styleId="a7">
    <w:name w:val="Hyperlink"/>
    <w:basedOn w:val="a0"/>
    <w:uiPriority w:val="99"/>
    <w:unhideWhenUsed/>
    <w:rsid w:val="00DE2F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wlrs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9</cp:revision>
  <dcterms:created xsi:type="dcterms:W3CDTF">2017-03-06T02:28:00Z</dcterms:created>
  <dcterms:modified xsi:type="dcterms:W3CDTF">2017-03-31T02:20:00Z</dcterms:modified>
</cp:coreProperties>
</file>