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黑体" w:hAnsi="黑体" w:eastAsia="黑体" w:cs="Arial"/>
          <w:b/>
          <w:color w:val="000000" w:themeColor="text1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Arial"/>
          <w:b/>
          <w:color w:val="000000" w:themeColor="text1"/>
          <w:kern w:val="0"/>
          <w:sz w:val="32"/>
          <w:szCs w:val="32"/>
        </w:rPr>
        <w:t>广东外语外贸大学南国商学院招聘启事</w:t>
      </w:r>
    </w:p>
    <w:bookmarkEnd w:id="0"/>
    <w:p>
      <w:pPr>
        <w:widowControl/>
        <w:spacing w:line="360" w:lineRule="auto"/>
        <w:ind w:firstLine="480"/>
        <w:jc w:val="left"/>
        <w:rPr>
          <w:rFonts w:ascii="Arial" w:hAnsi="Arial" w:eastAsia="宋体" w:cs="Arial"/>
          <w:b/>
          <w:color w:val="000000" w:themeColor="text1"/>
          <w:kern w:val="0"/>
          <w:sz w:val="24"/>
          <w:szCs w:val="24"/>
        </w:rPr>
      </w:pPr>
    </w:p>
    <w:p>
      <w:pPr>
        <w:widowControl/>
        <w:spacing w:line="360" w:lineRule="auto"/>
        <w:ind w:firstLine="480"/>
        <w:jc w:val="left"/>
        <w:rPr>
          <w:rFonts w:ascii="黑体" w:hAnsi="黑体" w:eastAsia="黑体" w:cs="Arial"/>
          <w:b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 w:cs="Arial"/>
          <w:b/>
          <w:color w:val="000000" w:themeColor="text1"/>
          <w:kern w:val="0"/>
          <w:sz w:val="28"/>
          <w:szCs w:val="28"/>
        </w:rPr>
        <w:t>一、学校简介</w:t>
      </w:r>
    </w:p>
    <w:p>
      <w:pPr>
        <w:widowControl/>
        <w:spacing w:line="360" w:lineRule="auto"/>
        <w:ind w:firstLine="480"/>
        <w:jc w:val="left"/>
        <w:rPr>
          <w:rFonts w:ascii="Arial" w:hAnsi="Arial" w:eastAsia="宋体" w:cs="Arial"/>
          <w:color w:val="000000" w:themeColor="text1"/>
          <w:kern w:val="0"/>
          <w:sz w:val="24"/>
          <w:szCs w:val="24"/>
        </w:rPr>
      </w:pP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广东外语外贸大学南国商学院是一所由国家教育部批准、广东外语外贸大学举办的本科层次的独立学院，纳入国家普通高等学校招生计划，面向全国招生，现有在校生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</w:rPr>
        <w:t>近万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人。学校坐落在广州市白云区105国道旁，占地面积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</w:rPr>
        <w:t>9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00余亩。校园环境幽雅，空气清新，湖光山色，绿树成荫，是莘莘学子治学成才、修养成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</w:rPr>
        <w:t>长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的理想之地。</w:t>
      </w:r>
    </w:p>
    <w:p>
      <w:pPr>
        <w:widowControl/>
        <w:spacing w:line="360" w:lineRule="auto"/>
        <w:ind w:firstLine="480"/>
        <w:jc w:val="left"/>
        <w:rPr>
          <w:rFonts w:ascii="Arial" w:hAnsi="Arial" w:eastAsia="宋体" w:cs="Arial"/>
          <w:color w:val="000000" w:themeColor="text1"/>
          <w:kern w:val="0"/>
          <w:sz w:val="24"/>
          <w:szCs w:val="24"/>
        </w:rPr>
      </w:pP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学校目前设有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</w:rPr>
        <w:t>7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院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</w:rPr>
        <w:t>3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部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</w:rPr>
        <w:t>共10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个教学单位（英语语言文化学院，西方语言文化学院，东方语言文化学院，管理学院，经济学院，中国语言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</w:rPr>
        <w:t>文化学院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，信息科学技术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</w:rPr>
        <w:t>学院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，大学英语教学部，公共课教学部，思想政治理论课教学部），本科专业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</w:rPr>
        <w:t>33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个，分属文学、经济学、管理学、工学等4个学科门类。目前设有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</w:rPr>
        <w:t>9个外语语种、11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个外语专业，是广东省外语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</w:rPr>
        <w:t>语种及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专业最多的独立学院。</w:t>
      </w:r>
    </w:p>
    <w:p>
      <w:pPr>
        <w:widowControl/>
        <w:spacing w:line="360" w:lineRule="auto"/>
        <w:ind w:firstLine="480"/>
        <w:jc w:val="left"/>
        <w:rPr>
          <w:rFonts w:ascii="Arial" w:hAnsi="Arial" w:eastAsia="宋体" w:cs="Arial"/>
          <w:color w:val="000000" w:themeColor="text1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</w:rPr>
        <w:t>学校坚持“以教师为根，以学生为本，以品学树人，以特色立校”的办学理念，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教学质量与社会声誉良好，新生录取分数线连续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</w:rPr>
        <w:t>11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年位列广东省高校所举办的独立学院首位。在“武书连201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</w:rPr>
        <w:t>5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中国独立学院毕业生质量排行榜”中，我校的毕业生质量位列全国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</w:rPr>
        <w:t>近300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所独立学院第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</w:rPr>
        <w:t>12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位，广东省第2位。</w:t>
      </w:r>
    </w:p>
    <w:p>
      <w:pPr>
        <w:widowControl/>
        <w:spacing w:line="360" w:lineRule="auto"/>
        <w:ind w:firstLine="480"/>
        <w:jc w:val="left"/>
        <w:rPr>
          <w:rFonts w:ascii="Arial" w:hAnsi="Arial" w:eastAsia="宋体" w:cs="Arial"/>
          <w:color w:val="000000" w:themeColor="text1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</w:rPr>
        <w:t>学校积极开展国际交流与合作，拓宽学生国际视野，努力培养具有创新意识、熟悉国际规则的外向型人才。学校与美国、英国、澳大利亚、加拿大、俄罗斯、西班牙、爱尔兰、德国、法国、荷兰、立陶宛、墨西哥、韩国、日本、埃及等15个国家和地区的56所大学或学术机构建立了国际合作与交流关系。</w:t>
      </w:r>
    </w:p>
    <w:p>
      <w:pPr>
        <w:widowControl/>
        <w:spacing w:line="360" w:lineRule="auto"/>
        <w:ind w:firstLine="480"/>
        <w:jc w:val="left"/>
        <w:rPr>
          <w:rFonts w:ascii="Arial" w:hAnsi="Arial" w:eastAsia="宋体" w:cs="Arial"/>
          <w:color w:val="000000" w:themeColor="text1"/>
          <w:kern w:val="0"/>
          <w:sz w:val="24"/>
          <w:szCs w:val="24"/>
        </w:rPr>
      </w:pP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学校高度重视师资队伍建设，搭建高端平台，促进教师自主发展。每年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</w:rPr>
        <w:t>选派多名多批次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优秀教师赴国内、外访学与进修，在教师职称评定、学历提升和业务水平提高等方面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</w:rPr>
        <w:t>提供有力支持与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</w:rPr>
        <w:t>保障。</w:t>
      </w: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b/>
          <w:bCs/>
          <w:color w:val="000000" w:themeColor="text1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b/>
          <w:bCs/>
          <w:color w:val="000000" w:themeColor="text1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b/>
          <w:bCs/>
          <w:color w:val="000000" w:themeColor="text1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b/>
          <w:bCs/>
          <w:color w:val="000000" w:themeColor="text1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b/>
          <w:bCs/>
          <w:color w:val="000000" w:themeColor="text1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b/>
          <w:bCs/>
          <w:color w:val="000000" w:themeColor="text1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b/>
          <w:bCs/>
          <w:color w:val="000000" w:themeColor="text1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Tahoma" w:asciiTheme="minorEastAsia" w:hAnsiTheme="minorEastAsia"/>
          <w:b/>
          <w:bCs/>
          <w:color w:val="000000" w:themeColor="text1"/>
          <w:kern w:val="0"/>
          <w:sz w:val="24"/>
          <w:szCs w:val="24"/>
        </w:rPr>
        <w:t>二、招聘岗位及要求</w:t>
      </w:r>
    </w:p>
    <w:tbl>
      <w:tblPr>
        <w:tblStyle w:val="7"/>
        <w:tblW w:w="8931" w:type="dxa"/>
        <w:tblInd w:w="-26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276"/>
        <w:gridCol w:w="3163"/>
        <w:gridCol w:w="663"/>
        <w:gridCol w:w="1547"/>
        <w:gridCol w:w="185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部门</w:t>
            </w:r>
          </w:p>
        </w:tc>
        <w:tc>
          <w:tcPr>
            <w:tcW w:w="31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学科</w:t>
            </w:r>
            <w:r>
              <w:rPr>
                <w:rFonts w:cs="Tahoma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hint="eastAsia" w:cs="Tahoma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专业</w:t>
            </w:r>
            <w:r>
              <w:rPr>
                <w:rFonts w:cs="Tahoma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hint="eastAsia" w:cs="Tahoma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</w:tc>
        <w:tc>
          <w:tcPr>
            <w:tcW w:w="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计划</w:t>
            </w:r>
          </w:p>
        </w:tc>
        <w:tc>
          <w:tcPr>
            <w:tcW w:w="15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学历或职称要求</w:t>
            </w:r>
          </w:p>
        </w:tc>
        <w:tc>
          <w:tcPr>
            <w:tcW w:w="18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英语语言</w:t>
            </w:r>
          </w:p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文化学院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商务英语教师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本硕均要求商务英语专业</w:t>
            </w:r>
          </w:p>
        </w:tc>
        <w:tc>
          <w:tcPr>
            <w:tcW w:w="18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说明：</w:t>
            </w:r>
          </w:p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、海外留学归国人员、双一流学校、</w:t>
            </w:r>
          </w:p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985/211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应届毕业生、</w:t>
            </w:r>
          </w:p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有高校或企业工作经历、</w:t>
            </w:r>
          </w:p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具有中级以上职称优先；</w:t>
            </w:r>
          </w:p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、高级职称不受学历要求限制；</w:t>
            </w:r>
          </w:p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、辅导员要求是中共党员。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英语文学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博士</w:t>
            </w: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英语语言学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东方语言</w:t>
            </w:r>
          </w:p>
          <w:p>
            <w:pPr>
              <w:jc w:val="center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文化学院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阿拉伯语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日语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博士</w:t>
            </w: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泰语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西方语言</w:t>
            </w:r>
          </w:p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文化学院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葡萄牙语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德语教师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54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俄语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54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法语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54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西班牙语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国际经济与</w:t>
            </w:r>
          </w:p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博士或特别优秀的硕士</w:t>
            </w:r>
          </w:p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54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金融学、投资学及金融工程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4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财政学、税收学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54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国际贸易、国际商务、国际关系、国际政治相关专业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4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电子商务、管理科学与工程</w:t>
            </w:r>
          </w:p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2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国际商法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博士</w:t>
            </w: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会展经济与管理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2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本硕均为物流专业</w:t>
            </w:r>
          </w:p>
        </w:tc>
        <w:tc>
          <w:tcPr>
            <w:tcW w:w="1856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中国语言</w:t>
            </w:r>
          </w:p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文化学院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应用语言学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博士</w:t>
            </w: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现当代文学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54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aseline"/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信息科学</w:t>
            </w:r>
          </w:p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技术学院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数字媒体技术相关专业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大学英语</w:t>
            </w:r>
          </w:p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教学部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硕士以上，有留学背景优先</w:t>
            </w: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思想政治理论课教学部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博士、副高以上或985、211院校优秀硕士</w:t>
            </w:r>
          </w:p>
        </w:tc>
        <w:tc>
          <w:tcPr>
            <w:tcW w:w="185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公共课</w:t>
            </w:r>
          </w:p>
          <w:p>
            <w:pPr>
              <w:widowControl/>
              <w:jc w:val="center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教学部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体育（武术、健美操）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博士</w:t>
            </w: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图书馆学及相关专业</w:t>
            </w:r>
          </w:p>
        </w:tc>
        <w:tc>
          <w:tcPr>
            <w:tcW w:w="66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185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信息管理、图书情报等专业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4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网络中心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程序员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本科以上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Oracle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管理、</w:t>
            </w: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Linux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命令、</w:t>
            </w: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B/S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架构、</w:t>
            </w: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java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c#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python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PHP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、</w:t>
            </w:r>
          </w:p>
          <w:p>
            <w:pPr>
              <w:jc w:val="center"/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HTML5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CSS3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jQuery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cs="Tahoma" w:asciiTheme="minorEastAsia" w:hAnsiTheme="minorEastAsia"/>
                <w:color w:val="000000" w:themeColor="text1"/>
                <w:kern w:val="0"/>
                <w:sz w:val="24"/>
                <w:szCs w:val="24"/>
              </w:rPr>
              <w:t>Bootstrap</w:t>
            </w:r>
          </w:p>
        </w:tc>
      </w:tr>
    </w:tbl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b/>
          <w:bCs/>
          <w:color w:val="000000" w:themeColor="text1"/>
          <w:kern w:val="0"/>
          <w:sz w:val="24"/>
          <w:szCs w:val="24"/>
        </w:rPr>
      </w:pPr>
      <w:r>
        <w:rPr>
          <w:rFonts w:cs="Tahoma" w:asciiTheme="minorEastAsia" w:hAnsiTheme="minorEastAsia"/>
          <w:color w:val="000000" w:themeColor="text1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Tahoma" w:asciiTheme="minorEastAsia" w:hAnsiTheme="minorEastAsia"/>
          <w:b/>
          <w:bCs/>
          <w:color w:val="000000" w:themeColor="text1"/>
          <w:kern w:val="0"/>
          <w:sz w:val="24"/>
          <w:szCs w:val="24"/>
        </w:rPr>
        <w:t>三、薪酬待遇</w:t>
      </w: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1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．国家一级教授、院士、特聘专家等拔尖人才年薪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30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～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100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万元，教授年薪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14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～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30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万元，副教授年薪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12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～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2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</w:rPr>
        <w:t>2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万元，博士年薪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12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～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20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万元。除以上基本年薪外，学校还以教学、科研成果计算绩效工资，实施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“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基本年薪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+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绩效工资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”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制度，下有保底，上不封顶。</w:t>
      </w: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2.教授、副教授、博士提供精装修周转房，所有专职教师、行政人员均提供住房补贴。</w:t>
      </w: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</w:rPr>
        <w:t>3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．硕士学历教师的年收入一般可达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</w:rPr>
        <w:t>8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～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10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万；阿拉伯语专业具有中级以上职称10～12万，博士15万，博士副教授20万，博士正教授25万。</w:t>
      </w: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</w:rPr>
        <w:t>4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．按国家规定购买五险一金。</w:t>
      </w: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</w:rPr>
        <w:t>5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．教学、科研业务骨干兼任党政管理职务者，根据实际情况，发放职务津贴、电话补贴、车贴等。</w:t>
      </w: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</w:rPr>
        <w:t>6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．享受全额带薪寒暑假、上下班免费交通车、免费体检、人事代理、落户广州等相关政策。</w:t>
      </w: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Tahoma" w:asciiTheme="minorEastAsia" w:hAnsiTheme="minorEastAsia"/>
          <w:b/>
          <w:bCs/>
          <w:color w:val="000000" w:themeColor="text1"/>
          <w:kern w:val="0"/>
          <w:sz w:val="24"/>
          <w:szCs w:val="24"/>
        </w:rPr>
        <w:t>三、应聘方式</w:t>
      </w:r>
    </w:p>
    <w:p>
      <w:pPr>
        <w:widowControl/>
        <w:shd w:val="clear" w:color="auto" w:fill="FFFFFF"/>
        <w:jc w:val="left"/>
        <w:textAlignment w:val="baseline"/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</w:rPr>
        <w:t>1. 现场投递：请带齐以下资料：个人详细简历、本硕博成绩单原件、身份证原件、各类职称证书原件、其他获奖证书原件及个人生活照一张。</w:t>
      </w: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</w:rPr>
        <w:t>2．网上投递：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fldChar w:fldCharType="begin"/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instrText xml:space="preserve"> HYPERLINK "mailto:应聘者按要求填写求职简历模板（见附件）发送至rsc2005@163.com" </w:instrTex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fldChar w:fldCharType="separate"/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应聘者按要求填写求职简历模板（见附件）发送至rsc2005@163.com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fldChar w:fldCharType="end"/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  <w:lang w:eastAsia="zh-CN"/>
        </w:rPr>
        <w:t>抄送gdwywmzp@sina.com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（个人简历请用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Word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文本以附件形式发送，并附个人生活照一张，邮件主题请按“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  <w:lang w:eastAsia="zh-CN"/>
        </w:rPr>
        <w:t>高校师资网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  <w:lang w:val="en-US" w:eastAsia="zh-CN"/>
        </w:rPr>
        <w:t>+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姓名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+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所学专业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+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最高学历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+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毕业学校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+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应聘岗位”），</w:t>
      </w: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经我校同意来校面试人员，未被录用者按火车硬卧标准报销往返交通费；经学校研究录用的应聘人员，报到后给予报销往返交通费。</w:t>
      </w: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Tahoma" w:asciiTheme="minorEastAsia" w:hAnsiTheme="minorEastAsia"/>
          <w:b/>
          <w:bCs/>
          <w:color w:val="000000" w:themeColor="text1"/>
          <w:kern w:val="0"/>
          <w:sz w:val="24"/>
          <w:szCs w:val="24"/>
        </w:rPr>
        <w:t>四、联系方式</w:t>
      </w: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地址：广州市白云区良田中路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181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号</w:t>
      </w:r>
    </w:p>
    <w:p>
      <w:pPr>
        <w:widowControl/>
        <w:shd w:val="clear" w:color="auto" w:fill="FFFFFF"/>
        <w:jc w:val="left"/>
        <w:textAlignment w:val="baseline"/>
        <w:rPr>
          <w:rFonts w:hint="eastAsia"/>
        </w:rPr>
      </w:pP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网址：</w:t>
      </w:r>
      <w:r>
        <w:fldChar w:fldCharType="begin"/>
      </w:r>
      <w:r>
        <w:instrText xml:space="preserve"> HYPERLINK "http://www.gwng.edu.cn/" </w:instrText>
      </w:r>
      <w:r>
        <w:fldChar w:fldCharType="separate"/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http://www.gwng.edu.cn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fldChar w:fldCharType="end"/>
      </w: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邮箱：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fldChar w:fldCharType="begin"/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instrText xml:space="preserve"> HYPERLINK "mailto:rsc2005@163.com" </w:instrTex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fldChar w:fldCharType="separate"/>
      </w:r>
      <w:r>
        <w:rPr>
          <w:rStyle w:val="6"/>
          <w:rFonts w:hint="eastAsia" w:cs="Tahoma" w:asciiTheme="minorEastAsia" w:hAnsiTheme="minorEastAsia"/>
          <w:kern w:val="0"/>
          <w:sz w:val="24"/>
          <w:szCs w:val="24"/>
        </w:rPr>
        <w:t>rsc2005@163.com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fldChar w:fldCharType="end"/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  <w:lang w:eastAsia="zh-CN"/>
        </w:rPr>
        <w:t>抄送gdwywmzp@sina.com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（个人简历请用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Word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文本以附件形式发送，并附个人生活照一张，邮件主题请按“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  <w:lang w:eastAsia="zh-CN"/>
        </w:rPr>
        <w:t>高校师资网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  <w:lang w:val="en-US" w:eastAsia="zh-CN"/>
        </w:rPr>
        <w:t>+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姓名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+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所学专业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+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最高学历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+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毕业学校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+</w:t>
      </w: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应聘岗位”），</w:t>
      </w:r>
    </w:p>
    <w:p>
      <w:pPr>
        <w:widowControl/>
        <w:shd w:val="clear" w:color="auto" w:fill="FFFFFF"/>
        <w:jc w:val="left"/>
        <w:textAlignment w:val="baseline"/>
        <w:rPr>
          <w:rFonts w:cs="Tahoma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电话：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</w:rPr>
        <w:t>020-22245459</w:t>
      </w:r>
    </w:p>
    <w:p>
      <w:pPr>
        <w:widowControl/>
        <w:shd w:val="clear" w:color="auto" w:fill="FFFFFF"/>
        <w:jc w:val="left"/>
        <w:textAlignment w:val="baseline"/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  <w:t>联系人：王老师  肖老师  杨老师</w:t>
      </w:r>
    </w:p>
    <w:p>
      <w:pPr>
        <w:widowControl/>
        <w:shd w:val="clear" w:color="auto" w:fill="FFFFFF"/>
        <w:jc w:val="left"/>
        <w:textAlignment w:val="baseline"/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textAlignment w:val="baseline"/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</w:pPr>
    </w:p>
    <w:p>
      <w:pPr>
        <w:ind w:firstLine="422" w:firstLineChars="200"/>
        <w:rPr>
          <w:rFonts w:hint="eastAsia" w:ascii="新宋体" w:hAnsi="新宋体" w:eastAsia="新宋体"/>
          <w:b/>
          <w:szCs w:val="21"/>
        </w:rPr>
      </w:pPr>
      <w:r>
        <w:rPr>
          <w:rFonts w:ascii="新宋体" w:hAnsi="新宋体" w:eastAsia="新宋体"/>
          <w:b/>
          <w:szCs w:val="21"/>
        </w:rPr>
        <w:pict>
          <v:shape id="_x0000_s1026" o:spid="_x0000_s1026" o:spt="202" type="#_x0000_t202" style="position:absolute;left:0pt;margin-left:302.7pt;margin-top:20.65pt;height:22.8pt;width:195.05pt;z-index:251659264;mso-width-relative:margin;mso-height-relative:margin;mso-width-percent:400;mso-height-percent:200;" stroked="f" coordsize="21600,21600">
            <v:path/>
            <v:fill focussize="0,0"/>
            <v:stroke on="f"/>
            <v:imagedata o:title=""/>
            <o:lock v:ext="edit"/>
            <v:textbox style="mso-fit-shape-to-text:t;">
              <w:txbxContent>
                <w:p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应聘人签名：</w:t>
                  </w:r>
                  <w:r>
                    <w:rPr>
                      <w:rFonts w:hint="eastAsia" w:ascii="新宋体" w:hAnsi="新宋体" w:eastAsia="新宋体"/>
                      <w:b/>
                      <w:szCs w:val="21"/>
                      <w:u w:val="single"/>
                    </w:rPr>
                    <w:t xml:space="preserve">                  </w:t>
                  </w:r>
                </w:p>
              </w:txbxContent>
            </v:textbox>
          </v:shape>
        </w:pict>
      </w:r>
      <w:r>
        <w:rPr>
          <w:rFonts w:hint="eastAsia" w:ascii="新宋体" w:hAnsi="新宋体" w:eastAsia="新宋体"/>
          <w:b/>
          <w:szCs w:val="21"/>
        </w:rPr>
        <w:pict>
          <v:shape id="_x0000_s1027" o:spid="_x0000_s1027" o:spt="120" type="#_x0000_t120" style="position:absolute;left:0pt;margin-left:-35.1pt;margin-top:1.2pt;height:30pt;width:28.5pt;z-index:2516582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教</w:t>
                  </w:r>
                </w:p>
              </w:txbxContent>
            </v:textbox>
          </v:shape>
        </w:pict>
      </w:r>
      <w:r>
        <w:rPr>
          <w:rFonts w:hint="eastAsia" w:ascii="新宋体" w:hAnsi="新宋体" w:eastAsia="新宋体"/>
          <w:b/>
          <w:szCs w:val="21"/>
        </w:rPr>
        <w:t xml:space="preserve">本人保证提供的所有资料、证书（复印件）真实、有效，如有虚假，单位可以根据《劳动合同法》第三十九条第五款解除与我的劳动合同，并不给予经济补偿。      </w:t>
      </w:r>
    </w:p>
    <w:p>
      <w:pPr>
        <w:ind w:firstLine="422" w:firstLineChars="200"/>
        <w:rPr>
          <w:rFonts w:hint="eastAsia" w:ascii="黑体" w:eastAsia="黑体"/>
          <w:b/>
          <w:szCs w:val="21"/>
          <w:u w:val="single"/>
        </w:rPr>
      </w:pPr>
      <w:r>
        <w:rPr>
          <w:rFonts w:hint="eastAsia" w:ascii="新宋体" w:hAnsi="新宋体" w:eastAsia="新宋体"/>
          <w:b/>
          <w:szCs w:val="21"/>
        </w:rPr>
        <w:t xml:space="preserve">                                                    </w:t>
      </w:r>
    </w:p>
    <w:p>
      <w:pPr>
        <w:spacing w:after="156" w:afterLines="50" w:line="34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广东外语外贸大学南国商学院教师应聘审核登记表</w:t>
      </w:r>
    </w:p>
    <w:p>
      <w:pPr>
        <w:spacing w:line="240" w:lineRule="exact"/>
        <w:ind w:firstLine="4920" w:firstLineChars="2050"/>
        <w:jc w:val="righ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填表时间：      年   月   日</w:t>
      </w:r>
    </w:p>
    <w:tbl>
      <w:tblPr>
        <w:tblStyle w:val="7"/>
        <w:tblW w:w="106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526"/>
        <w:gridCol w:w="1243"/>
        <w:gridCol w:w="327"/>
        <w:gridCol w:w="1021"/>
        <w:gridCol w:w="252"/>
        <w:gridCol w:w="1422"/>
        <w:gridCol w:w="989"/>
        <w:gridCol w:w="919"/>
        <w:gridCol w:w="68"/>
        <w:gridCol w:w="856"/>
        <w:gridCol w:w="991"/>
        <w:gridCol w:w="117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57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spacing w:line="440" w:lineRule="exact"/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5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（小一寸）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57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57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2843" w:type="dxa"/>
            <w:gridSpan w:val="4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823" w:type="dxa"/>
            <w:gridSpan w:val="5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300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最高学历/学位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6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薪金要求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元/月</w:t>
            </w:r>
          </w:p>
        </w:tc>
        <w:tc>
          <w:tcPr>
            <w:tcW w:w="147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300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6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应聘专业</w:t>
            </w:r>
          </w:p>
        </w:tc>
        <w:tc>
          <w:tcPr>
            <w:tcW w:w="3322" w:type="dxa"/>
            <w:gridSpan w:val="4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300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4011" w:type="dxa"/>
            <w:gridSpan w:val="5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3322" w:type="dxa"/>
            <w:gridSpan w:val="4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300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011" w:type="dxa"/>
            <w:gridSpan w:val="5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22" w:type="dxa"/>
            <w:gridSpan w:val="4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300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曾主讲主要本科课程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0" w:type="dxa"/>
            <w:gridSpan w:val="11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998" w:type="dxa"/>
            <w:gridSpan w:val="7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主要受教育经历</w:t>
            </w:r>
          </w:p>
        </w:tc>
        <w:tc>
          <w:tcPr>
            <w:tcW w:w="1964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31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98" w:type="dxa"/>
            <w:gridSpan w:val="7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4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31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98" w:type="dxa"/>
            <w:gridSpan w:val="7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4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31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98" w:type="dxa"/>
            <w:gridSpan w:val="7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4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31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998" w:type="dxa"/>
            <w:gridSpan w:val="7"/>
            <w:shd w:val="clear" w:color="auto" w:fill="auto"/>
            <w:vAlign w:val="center"/>
          </w:tcPr>
          <w:p>
            <w:pPr>
              <w:spacing w:line="440" w:lineRule="exact"/>
              <w:ind w:firstLine="1680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主要任教（工作）经历</w:t>
            </w:r>
          </w:p>
        </w:tc>
        <w:tc>
          <w:tcPr>
            <w:tcW w:w="1964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31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98" w:type="dxa"/>
            <w:gridSpan w:val="7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4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31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98" w:type="dxa"/>
            <w:gridSpan w:val="7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4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31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98" w:type="dxa"/>
            <w:gridSpan w:val="7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4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057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试讲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分数 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0" w:type="dxa"/>
            <w:gridSpan w:val="11"/>
            <w:shd w:val="clear" w:color="auto" w:fill="auto"/>
            <w:vAlign w:val="top"/>
          </w:tcPr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用人单位意见：              </w:t>
            </w:r>
          </w:p>
          <w:p>
            <w:pPr>
              <w:spacing w:line="560" w:lineRule="exact"/>
              <w:rPr>
                <w:rFonts w:hint="eastAsia"/>
                <w:sz w:val="24"/>
              </w:rPr>
            </w:pPr>
          </w:p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□拟予试用  □列入考虑  □不予考虑     单位负责人签字：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3648" w:type="dxa"/>
            <w:gridSpan w:val="5"/>
            <w:shd w:val="clear" w:color="auto" w:fill="auto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教学督导委员会意见：</w:t>
            </w:r>
            <w:r>
              <w:rPr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rFonts w:hint="eastAsia"/>
                <w:w w:val="9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w w:val="9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</w:p>
          <w:p>
            <w:pPr>
              <w:spacing w:line="40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年   月   日</w:t>
            </w:r>
          </w:p>
        </w:tc>
        <w:tc>
          <w:tcPr>
            <w:tcW w:w="3582" w:type="dxa"/>
            <w:gridSpan w:val="4"/>
            <w:shd w:val="clear" w:color="auto" w:fill="auto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分管校领导意见：</w:t>
            </w:r>
          </w:p>
          <w:p>
            <w:pPr>
              <w:spacing w:line="400" w:lineRule="exact"/>
              <w:rPr>
                <w:rFonts w:hint="eastAsia"/>
                <w:w w:val="9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w w:val="9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</w:p>
          <w:p>
            <w:pPr>
              <w:spacing w:line="40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年   月   日</w:t>
            </w:r>
          </w:p>
        </w:tc>
        <w:tc>
          <w:tcPr>
            <w:tcW w:w="3390" w:type="dxa"/>
            <w:gridSpan w:val="5"/>
            <w:shd w:val="clear" w:color="auto" w:fill="auto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主管人才引进工作校领导意见：</w:t>
            </w:r>
          </w:p>
          <w:p>
            <w:pPr>
              <w:spacing w:line="400" w:lineRule="exact"/>
              <w:rPr>
                <w:rFonts w:hint="eastAsia"/>
                <w:w w:val="9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w w:val="9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</w:p>
          <w:p>
            <w:pPr>
              <w:spacing w:line="400" w:lineRule="exact"/>
              <w:jc w:val="right"/>
              <w:rPr>
                <w:rFonts w:hint="eastAsia"/>
                <w:w w:val="90"/>
                <w:szCs w:val="21"/>
              </w:rPr>
            </w:pPr>
            <w:r>
              <w:rPr>
                <w:rFonts w:hint="eastAsia"/>
                <w:szCs w:val="21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3648" w:type="dxa"/>
            <w:gridSpan w:val="5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人事处意见：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试用期工资        元/月，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转正后工资        元/月。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ind w:right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签名：           年   月   日</w:t>
            </w:r>
          </w:p>
        </w:tc>
        <w:tc>
          <w:tcPr>
            <w:tcW w:w="3582" w:type="dxa"/>
            <w:gridSpan w:val="4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主管人事的校领导意见：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年   月   日</w:t>
            </w:r>
          </w:p>
        </w:tc>
        <w:tc>
          <w:tcPr>
            <w:tcW w:w="3390" w:type="dxa"/>
            <w:gridSpan w:val="5"/>
            <w:shd w:val="clear" w:color="auto" w:fill="auto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校领导意见：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年    月   日</w:t>
            </w:r>
          </w:p>
        </w:tc>
      </w:tr>
    </w:tbl>
    <w:p>
      <w:pPr>
        <w:spacing w:line="400" w:lineRule="exact"/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（2016年9月版）</w:t>
      </w:r>
    </w:p>
    <w:p>
      <w:pPr>
        <w:widowControl/>
        <w:shd w:val="clear" w:color="auto" w:fill="FFFFFF"/>
        <w:jc w:val="left"/>
        <w:textAlignment w:val="baseline"/>
        <w:rPr>
          <w:rFonts w:hint="eastAsia" w:cs="Tahoma" w:asciiTheme="minorEastAsia" w:hAnsiTheme="minorEastAsia"/>
          <w:color w:val="000000" w:themeColor="text1"/>
          <w:kern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1CC4"/>
    <w:rsid w:val="0000419D"/>
    <w:rsid w:val="00045A27"/>
    <w:rsid w:val="00050ED9"/>
    <w:rsid w:val="00081E79"/>
    <w:rsid w:val="00087E45"/>
    <w:rsid w:val="000C73C4"/>
    <w:rsid w:val="000D3C56"/>
    <w:rsid w:val="001553A5"/>
    <w:rsid w:val="0016167D"/>
    <w:rsid w:val="00162B96"/>
    <w:rsid w:val="002607A0"/>
    <w:rsid w:val="002C4DD6"/>
    <w:rsid w:val="002E26A4"/>
    <w:rsid w:val="003704DE"/>
    <w:rsid w:val="00392D3B"/>
    <w:rsid w:val="003D1F1A"/>
    <w:rsid w:val="00454898"/>
    <w:rsid w:val="00456B0B"/>
    <w:rsid w:val="00591EC7"/>
    <w:rsid w:val="005E3888"/>
    <w:rsid w:val="006B1CC4"/>
    <w:rsid w:val="006C12C8"/>
    <w:rsid w:val="006F44DD"/>
    <w:rsid w:val="0073499A"/>
    <w:rsid w:val="007465DE"/>
    <w:rsid w:val="00753DD9"/>
    <w:rsid w:val="007B6F48"/>
    <w:rsid w:val="008364EB"/>
    <w:rsid w:val="008665CE"/>
    <w:rsid w:val="008E4B16"/>
    <w:rsid w:val="00961931"/>
    <w:rsid w:val="00973782"/>
    <w:rsid w:val="009F540B"/>
    <w:rsid w:val="00A41244"/>
    <w:rsid w:val="00AA05A3"/>
    <w:rsid w:val="00AC717F"/>
    <w:rsid w:val="00AD06B4"/>
    <w:rsid w:val="00B3182C"/>
    <w:rsid w:val="00B42F39"/>
    <w:rsid w:val="00BD0B63"/>
    <w:rsid w:val="00C6566F"/>
    <w:rsid w:val="00C8118A"/>
    <w:rsid w:val="00CC6C18"/>
    <w:rsid w:val="00CD77E5"/>
    <w:rsid w:val="00D4791B"/>
    <w:rsid w:val="00D648D3"/>
    <w:rsid w:val="00DF7F82"/>
    <w:rsid w:val="00E27DB4"/>
    <w:rsid w:val="00F24E5D"/>
    <w:rsid w:val="00F45958"/>
    <w:rsid w:val="00F61466"/>
    <w:rsid w:val="00FB481B"/>
    <w:rsid w:val="00FD7DFF"/>
    <w:rsid w:val="07CB2C32"/>
    <w:rsid w:val="14CB1F6E"/>
    <w:rsid w:val="29D6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paragraph" w:customStyle="1" w:styleId="8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5"/>
    <w:basedOn w:val="5"/>
    <w:uiPriority w:val="0"/>
  </w:style>
  <w:style w:type="character" w:customStyle="1" w:styleId="10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362</Words>
  <Characters>2066</Characters>
  <Lines>17</Lines>
  <Paragraphs>4</Paragraphs>
  <TotalTime>0</TotalTime>
  <ScaleCrop>false</ScaleCrop>
  <LinksUpToDate>false</LinksUpToDate>
  <CharactersWithSpaces>2424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2017-04-10T03:07:00Z</dcterms:created>
  <dc:creator>Administrator</dc:creator>
  <cp:lastModifiedBy>木鱼</cp:lastModifiedBy>
  <cp:lastPrinted>2017-09-22T07:53:00Z</cp:lastPrinted>
  <dcterms:modified xsi:type="dcterms:W3CDTF">2017-12-18T08:05:59Z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