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center"/>
        <w:rPr>
          <w:rFonts w:hint="eastAsia" w:ascii="仿宋" w:hAnsi="仿宋" w:eastAsia="仿宋" w:cs="仿宋"/>
          <w:b/>
          <w:bCs/>
          <w:i w:val="0"/>
          <w:caps w:val="0"/>
          <w:color w:val="000000"/>
          <w:spacing w:val="0"/>
          <w:kern w:val="0"/>
          <w:sz w:val="32"/>
          <w:szCs w:val="32"/>
          <w:shd w:val="clear" w:fill="FFFFFF"/>
          <w:lang w:val="en-US" w:eastAsia="zh-CN" w:bidi="ar"/>
        </w:rPr>
      </w:pPr>
      <w:bookmarkStart w:id="5" w:name="_GoBack"/>
      <w:r>
        <w:rPr>
          <w:rFonts w:ascii="仿宋" w:hAnsi="仿宋" w:eastAsia="仿宋" w:cs="仿宋"/>
          <w:b/>
          <w:bCs/>
          <w:i w:val="0"/>
          <w:caps w:val="0"/>
          <w:color w:val="000000"/>
          <w:spacing w:val="0"/>
          <w:kern w:val="0"/>
          <w:sz w:val="32"/>
          <w:szCs w:val="32"/>
          <w:shd w:val="clear" w:fill="FFFFFF"/>
          <w:lang w:val="en-US" w:eastAsia="zh-CN" w:bidi="ar"/>
        </w:rPr>
        <w:t>安徽师范大学</w:t>
      </w:r>
      <w:r>
        <w:rPr>
          <w:rFonts w:hint="default" w:ascii="Calibri" w:hAnsi="Calibri" w:cs="Calibri" w:eastAsiaTheme="minorEastAsia"/>
          <w:b/>
          <w:bCs/>
          <w:i w:val="0"/>
          <w:caps w:val="0"/>
          <w:color w:val="000000"/>
          <w:spacing w:val="0"/>
          <w:kern w:val="0"/>
          <w:sz w:val="32"/>
          <w:szCs w:val="32"/>
          <w:shd w:val="clear" w:fill="FFFFFF"/>
          <w:lang w:val="en-US" w:eastAsia="zh-CN" w:bidi="ar"/>
        </w:rPr>
        <w:t>201</w:t>
      </w:r>
      <w:r>
        <w:rPr>
          <w:rFonts w:hint="eastAsia" w:ascii="仿宋" w:hAnsi="仿宋" w:eastAsia="仿宋" w:cs="仿宋"/>
          <w:b/>
          <w:bCs/>
          <w:i w:val="0"/>
          <w:caps w:val="0"/>
          <w:color w:val="000000"/>
          <w:spacing w:val="0"/>
          <w:kern w:val="0"/>
          <w:sz w:val="32"/>
          <w:szCs w:val="32"/>
          <w:shd w:val="clear" w:fill="FFFFFF"/>
          <w:lang w:val="en-US" w:eastAsia="zh-CN" w:bidi="ar"/>
        </w:rPr>
        <w:t>8年面向社会公开招聘优秀人才</w:t>
      </w:r>
    </w:p>
    <w:bookmarkEnd w:id="5"/>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从事教学、科研、实验、专技、专职辅导员等工作（详见附件</w:t>
      </w:r>
      <w:r>
        <w:rPr>
          <w:rFonts w:hint="default" w:ascii="Calibri" w:hAnsi="Calibri" w:cs="Calibri" w:eastAsiaTheme="minorEastAsia"/>
          <w:b w:val="0"/>
          <w:i w:val="0"/>
          <w:caps w:val="0"/>
          <w:color w:val="000000"/>
          <w:spacing w:val="0"/>
          <w:kern w:val="0"/>
          <w:sz w:val="32"/>
          <w:szCs w:val="32"/>
          <w:shd w:val="clear" w:fill="FFFFFF"/>
          <w:lang w:val="en-US" w:eastAsia="zh-CN" w:bidi="ar"/>
        </w:rPr>
        <w:t>1-</w:t>
      </w:r>
      <w:r>
        <w:rPr>
          <w:rFonts w:hint="eastAsia" w:ascii="仿宋" w:hAnsi="仿宋" w:eastAsia="仿宋" w:cs="仿宋"/>
          <w:b w:val="0"/>
          <w:i w:val="0"/>
          <w:caps w:val="0"/>
          <w:color w:val="000000"/>
          <w:spacing w:val="0"/>
          <w:kern w:val="0"/>
          <w:sz w:val="32"/>
          <w:szCs w:val="32"/>
          <w:shd w:val="clear" w:fill="FFFFFF"/>
          <w:lang w:val="en-US" w:eastAsia="zh-CN" w:bidi="ar"/>
        </w:rPr>
        <w:t>7）,现公告如下：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一、选聘条件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（一）政治条件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热爱祖国，忠诚党和人民的教育事业，热爱学生，有较高的思想政治素质和职业道德水平，自觉遵守国家法律法规和学校各项规章制度，求真务实、敬业乐业、甘于奉献，能够以“四有好老师”的标准严格要求自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（二）业务条件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学历和资历要求按照公布的岗位条件执行，拟接收博士研究生的科研业绩成果原则上要达到我校聘任副教授的基本要求。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（三）健康条件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具有良好的身体和心理素质，能胜任本职工作。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（四）年龄条件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截至</w:t>
      </w:r>
      <w:r>
        <w:rPr>
          <w:rFonts w:hint="default" w:ascii="Calibri" w:hAnsi="Calibri" w:cs="Calibri" w:eastAsiaTheme="minorEastAsia"/>
          <w:b w:val="0"/>
          <w:i w:val="0"/>
          <w:caps w:val="0"/>
          <w:color w:val="000000"/>
          <w:spacing w:val="0"/>
          <w:kern w:val="0"/>
          <w:sz w:val="32"/>
          <w:szCs w:val="32"/>
          <w:shd w:val="clear" w:fill="FFFFFF"/>
          <w:lang w:val="en-US" w:eastAsia="zh-CN" w:bidi="ar"/>
        </w:rPr>
        <w:t>201</w:t>
      </w:r>
      <w:r>
        <w:rPr>
          <w:rFonts w:hint="eastAsia" w:ascii="仿宋" w:hAnsi="仿宋" w:eastAsia="仿宋" w:cs="仿宋"/>
          <w:b w:val="0"/>
          <w:i w:val="0"/>
          <w:caps w:val="0"/>
          <w:color w:val="000000"/>
          <w:spacing w:val="0"/>
          <w:kern w:val="0"/>
          <w:sz w:val="32"/>
          <w:szCs w:val="32"/>
          <w:shd w:val="clear" w:fill="FFFFFF"/>
          <w:lang w:val="en-US" w:eastAsia="zh-CN" w:bidi="ar"/>
        </w:rPr>
        <w:t>8年</w:t>
      </w:r>
      <w:r>
        <w:rPr>
          <w:rFonts w:hint="default" w:ascii="Calibri" w:hAnsi="Calibri" w:cs="Calibri" w:eastAsiaTheme="minorEastAsia"/>
          <w:b w:val="0"/>
          <w:i w:val="0"/>
          <w:caps w:val="0"/>
          <w:color w:val="000000"/>
          <w:spacing w:val="0"/>
          <w:kern w:val="0"/>
          <w:sz w:val="32"/>
          <w:szCs w:val="32"/>
          <w:shd w:val="clear" w:fill="FFFFFF"/>
          <w:lang w:val="en-US" w:eastAsia="zh-CN" w:bidi="ar"/>
        </w:rPr>
        <w:t>12</w:t>
      </w:r>
      <w:r>
        <w:rPr>
          <w:rFonts w:hint="eastAsia" w:ascii="仿宋" w:hAnsi="仿宋" w:eastAsia="仿宋" w:cs="仿宋"/>
          <w:b w:val="0"/>
          <w:i w:val="0"/>
          <w:caps w:val="0"/>
          <w:color w:val="000000"/>
          <w:spacing w:val="0"/>
          <w:kern w:val="0"/>
          <w:sz w:val="32"/>
          <w:szCs w:val="32"/>
          <w:shd w:val="clear" w:fill="FFFFFF"/>
          <w:lang w:val="en-US" w:eastAsia="zh-CN" w:bidi="ar"/>
        </w:rPr>
        <w:t>月</w:t>
      </w:r>
      <w:r>
        <w:rPr>
          <w:rFonts w:hint="default" w:ascii="Calibri" w:hAnsi="Calibri" w:cs="Calibri" w:eastAsiaTheme="minorEastAsia"/>
          <w:b w:val="0"/>
          <w:i w:val="0"/>
          <w:caps w:val="0"/>
          <w:color w:val="000000"/>
          <w:spacing w:val="0"/>
          <w:kern w:val="0"/>
          <w:sz w:val="32"/>
          <w:szCs w:val="32"/>
          <w:shd w:val="clear" w:fill="FFFFFF"/>
          <w:lang w:val="en-US" w:eastAsia="zh-CN" w:bidi="ar"/>
        </w:rPr>
        <w:t>31</w:t>
      </w:r>
      <w:r>
        <w:rPr>
          <w:rFonts w:hint="eastAsia" w:ascii="仿宋" w:hAnsi="仿宋" w:eastAsia="仿宋" w:cs="仿宋"/>
          <w:b w:val="0"/>
          <w:i w:val="0"/>
          <w:caps w:val="0"/>
          <w:color w:val="000000"/>
          <w:spacing w:val="0"/>
          <w:kern w:val="0"/>
          <w:sz w:val="32"/>
          <w:szCs w:val="32"/>
          <w:shd w:val="clear" w:fill="FFFFFF"/>
          <w:lang w:val="en-US" w:eastAsia="zh-CN" w:bidi="ar"/>
        </w:rPr>
        <w:t>日，本科生年龄不超过</w:t>
      </w:r>
      <w:r>
        <w:rPr>
          <w:rFonts w:hint="default" w:ascii="Calibri" w:hAnsi="Calibri" w:cs="Calibri" w:eastAsiaTheme="minorEastAsia"/>
          <w:b w:val="0"/>
          <w:i w:val="0"/>
          <w:caps w:val="0"/>
          <w:color w:val="000000"/>
          <w:spacing w:val="0"/>
          <w:kern w:val="0"/>
          <w:sz w:val="32"/>
          <w:szCs w:val="32"/>
          <w:shd w:val="clear" w:fill="FFFFFF"/>
          <w:lang w:val="en-US" w:eastAsia="zh-CN" w:bidi="ar"/>
        </w:rPr>
        <w:t>25</w:t>
      </w:r>
      <w:r>
        <w:rPr>
          <w:rFonts w:hint="eastAsia" w:ascii="仿宋" w:hAnsi="仿宋" w:eastAsia="仿宋" w:cs="仿宋"/>
          <w:b w:val="0"/>
          <w:i w:val="0"/>
          <w:caps w:val="0"/>
          <w:color w:val="000000"/>
          <w:spacing w:val="0"/>
          <w:kern w:val="0"/>
          <w:sz w:val="32"/>
          <w:szCs w:val="32"/>
          <w:shd w:val="clear" w:fill="FFFFFF"/>
          <w:lang w:val="en-US" w:eastAsia="zh-CN" w:bidi="ar"/>
        </w:rPr>
        <w:t>周岁（</w:t>
      </w:r>
      <w:r>
        <w:rPr>
          <w:rFonts w:hint="default" w:ascii="Calibri" w:hAnsi="Calibri" w:cs="Calibri" w:eastAsiaTheme="minorEastAsia"/>
          <w:b w:val="0"/>
          <w:i w:val="0"/>
          <w:caps w:val="0"/>
          <w:color w:val="000000"/>
          <w:spacing w:val="0"/>
          <w:kern w:val="0"/>
          <w:sz w:val="32"/>
          <w:szCs w:val="32"/>
          <w:shd w:val="clear" w:fill="FFFFFF"/>
          <w:lang w:val="en-US" w:eastAsia="zh-CN" w:bidi="ar"/>
        </w:rPr>
        <w:t>199</w:t>
      </w:r>
      <w:r>
        <w:rPr>
          <w:rFonts w:hint="eastAsia" w:ascii="仿宋" w:hAnsi="仿宋" w:eastAsia="仿宋" w:cs="仿宋"/>
          <w:b w:val="0"/>
          <w:i w:val="0"/>
          <w:caps w:val="0"/>
          <w:color w:val="000000"/>
          <w:spacing w:val="0"/>
          <w:kern w:val="0"/>
          <w:sz w:val="32"/>
          <w:szCs w:val="32"/>
          <w:shd w:val="clear" w:fill="FFFFFF"/>
          <w:lang w:val="en-US" w:eastAsia="zh-CN" w:bidi="ar"/>
        </w:rPr>
        <w:t>3年</w:t>
      </w:r>
      <w:r>
        <w:rPr>
          <w:rFonts w:hint="default" w:ascii="Calibri" w:hAnsi="Calibri" w:cs="Calibri" w:eastAsiaTheme="minorEastAsia"/>
          <w:b w:val="0"/>
          <w:i w:val="0"/>
          <w:caps w:val="0"/>
          <w:color w:val="000000"/>
          <w:spacing w:val="0"/>
          <w:kern w:val="0"/>
          <w:sz w:val="32"/>
          <w:szCs w:val="32"/>
          <w:shd w:val="clear" w:fill="FFFFFF"/>
          <w:lang w:val="en-US" w:eastAsia="zh-CN" w:bidi="ar"/>
        </w:rPr>
        <w:t>12</w:t>
      </w:r>
      <w:r>
        <w:rPr>
          <w:rFonts w:hint="eastAsia" w:ascii="仿宋" w:hAnsi="仿宋" w:eastAsia="仿宋" w:cs="仿宋"/>
          <w:b w:val="0"/>
          <w:i w:val="0"/>
          <w:caps w:val="0"/>
          <w:color w:val="000000"/>
          <w:spacing w:val="0"/>
          <w:kern w:val="0"/>
          <w:sz w:val="32"/>
          <w:szCs w:val="32"/>
          <w:shd w:val="clear" w:fill="FFFFFF"/>
          <w:lang w:val="en-US" w:eastAsia="zh-CN" w:bidi="ar"/>
        </w:rPr>
        <w:t>月</w:t>
      </w:r>
      <w:r>
        <w:rPr>
          <w:rFonts w:hint="default" w:ascii="Calibri" w:hAnsi="Calibri" w:cs="Calibri" w:eastAsiaTheme="minorEastAsia"/>
          <w:b w:val="0"/>
          <w:i w:val="0"/>
          <w:caps w:val="0"/>
          <w:color w:val="000000"/>
          <w:spacing w:val="0"/>
          <w:kern w:val="0"/>
          <w:sz w:val="32"/>
          <w:szCs w:val="32"/>
          <w:shd w:val="clear" w:fill="FFFFFF"/>
          <w:lang w:val="en-US" w:eastAsia="zh-CN" w:bidi="ar"/>
        </w:rPr>
        <w:t>31</w:t>
      </w:r>
      <w:r>
        <w:rPr>
          <w:rFonts w:hint="eastAsia" w:ascii="仿宋" w:hAnsi="仿宋" w:eastAsia="仿宋" w:cs="仿宋"/>
          <w:b w:val="0"/>
          <w:i w:val="0"/>
          <w:caps w:val="0"/>
          <w:color w:val="000000"/>
          <w:spacing w:val="0"/>
          <w:kern w:val="0"/>
          <w:sz w:val="32"/>
          <w:szCs w:val="32"/>
          <w:shd w:val="clear" w:fill="FFFFFF"/>
          <w:lang w:val="en-US" w:eastAsia="zh-CN" w:bidi="ar"/>
        </w:rPr>
        <w:t>日以后出生），硕士研究生年龄不超过</w:t>
      </w:r>
      <w:r>
        <w:rPr>
          <w:rFonts w:hint="default" w:ascii="Calibri" w:hAnsi="Calibri" w:cs="Calibri" w:eastAsiaTheme="minorEastAsia"/>
          <w:b w:val="0"/>
          <w:i w:val="0"/>
          <w:caps w:val="0"/>
          <w:color w:val="000000"/>
          <w:spacing w:val="0"/>
          <w:kern w:val="0"/>
          <w:sz w:val="32"/>
          <w:szCs w:val="32"/>
          <w:shd w:val="clear" w:fill="FFFFFF"/>
          <w:lang w:val="en-US" w:eastAsia="zh-CN" w:bidi="ar"/>
        </w:rPr>
        <w:t>3</w:t>
      </w:r>
      <w:r>
        <w:rPr>
          <w:rFonts w:hint="eastAsia" w:ascii="仿宋" w:hAnsi="仿宋" w:eastAsia="仿宋" w:cs="仿宋"/>
          <w:b w:val="0"/>
          <w:i w:val="0"/>
          <w:caps w:val="0"/>
          <w:color w:val="000000"/>
          <w:spacing w:val="0"/>
          <w:kern w:val="0"/>
          <w:sz w:val="32"/>
          <w:szCs w:val="32"/>
          <w:shd w:val="clear" w:fill="FFFFFF"/>
          <w:lang w:val="en-US" w:eastAsia="zh-CN" w:bidi="ar"/>
        </w:rPr>
        <w:t>0周岁（</w:t>
      </w:r>
      <w:r>
        <w:rPr>
          <w:rFonts w:hint="default" w:ascii="Calibri" w:hAnsi="Calibri" w:cs="Calibri" w:eastAsiaTheme="minorEastAsia"/>
          <w:b w:val="0"/>
          <w:i w:val="0"/>
          <w:caps w:val="0"/>
          <w:color w:val="000000"/>
          <w:spacing w:val="0"/>
          <w:kern w:val="0"/>
          <w:sz w:val="32"/>
          <w:szCs w:val="32"/>
          <w:shd w:val="clear" w:fill="FFFFFF"/>
          <w:lang w:val="en-US" w:eastAsia="zh-CN" w:bidi="ar"/>
        </w:rPr>
        <w:t>198</w:t>
      </w:r>
      <w:r>
        <w:rPr>
          <w:rFonts w:hint="eastAsia" w:ascii="仿宋" w:hAnsi="仿宋" w:eastAsia="仿宋" w:cs="仿宋"/>
          <w:b w:val="0"/>
          <w:i w:val="0"/>
          <w:caps w:val="0"/>
          <w:color w:val="000000"/>
          <w:spacing w:val="0"/>
          <w:kern w:val="0"/>
          <w:sz w:val="32"/>
          <w:szCs w:val="32"/>
          <w:shd w:val="clear" w:fill="FFFFFF"/>
          <w:lang w:val="en-US" w:eastAsia="zh-CN" w:bidi="ar"/>
        </w:rPr>
        <w:t>8年</w:t>
      </w:r>
      <w:r>
        <w:rPr>
          <w:rFonts w:hint="default" w:ascii="Calibri" w:hAnsi="Calibri" w:cs="Calibri" w:eastAsiaTheme="minorEastAsia"/>
          <w:b w:val="0"/>
          <w:i w:val="0"/>
          <w:caps w:val="0"/>
          <w:color w:val="000000"/>
          <w:spacing w:val="0"/>
          <w:kern w:val="0"/>
          <w:sz w:val="32"/>
          <w:szCs w:val="32"/>
          <w:shd w:val="clear" w:fill="FFFFFF"/>
          <w:lang w:val="en-US" w:eastAsia="zh-CN" w:bidi="ar"/>
        </w:rPr>
        <w:t>12</w:t>
      </w:r>
      <w:r>
        <w:rPr>
          <w:rFonts w:hint="eastAsia" w:ascii="仿宋" w:hAnsi="仿宋" w:eastAsia="仿宋" w:cs="仿宋"/>
          <w:b w:val="0"/>
          <w:i w:val="0"/>
          <w:caps w:val="0"/>
          <w:color w:val="000000"/>
          <w:spacing w:val="0"/>
          <w:kern w:val="0"/>
          <w:sz w:val="32"/>
          <w:szCs w:val="32"/>
          <w:shd w:val="clear" w:fill="FFFFFF"/>
          <w:lang w:val="en-US" w:eastAsia="zh-CN" w:bidi="ar"/>
        </w:rPr>
        <w:t>月</w:t>
      </w:r>
      <w:r>
        <w:rPr>
          <w:rFonts w:hint="default" w:ascii="Calibri" w:hAnsi="Calibri" w:cs="Calibri" w:eastAsiaTheme="minorEastAsia"/>
          <w:b w:val="0"/>
          <w:i w:val="0"/>
          <w:caps w:val="0"/>
          <w:color w:val="000000"/>
          <w:spacing w:val="0"/>
          <w:kern w:val="0"/>
          <w:sz w:val="32"/>
          <w:szCs w:val="32"/>
          <w:shd w:val="clear" w:fill="FFFFFF"/>
          <w:lang w:val="en-US" w:eastAsia="zh-CN" w:bidi="ar"/>
        </w:rPr>
        <w:t>31</w:t>
      </w:r>
      <w:r>
        <w:rPr>
          <w:rFonts w:hint="eastAsia" w:ascii="仿宋" w:hAnsi="仿宋" w:eastAsia="仿宋" w:cs="仿宋"/>
          <w:b w:val="0"/>
          <w:i w:val="0"/>
          <w:caps w:val="0"/>
          <w:color w:val="000000"/>
          <w:spacing w:val="0"/>
          <w:kern w:val="0"/>
          <w:sz w:val="32"/>
          <w:szCs w:val="32"/>
          <w:shd w:val="clear" w:fill="FFFFFF"/>
          <w:lang w:val="en-US" w:eastAsia="zh-CN" w:bidi="ar"/>
        </w:rPr>
        <w:t>日以后出生，辅导员岗位以辅导员招聘公告为准），博士研究生年龄不超过</w:t>
      </w:r>
      <w:r>
        <w:rPr>
          <w:rFonts w:hint="default" w:ascii="Calibri" w:hAnsi="Calibri" w:cs="Calibri" w:eastAsiaTheme="minorEastAsia"/>
          <w:b w:val="0"/>
          <w:i w:val="0"/>
          <w:caps w:val="0"/>
          <w:color w:val="000000"/>
          <w:spacing w:val="0"/>
          <w:kern w:val="0"/>
          <w:sz w:val="32"/>
          <w:szCs w:val="32"/>
          <w:shd w:val="clear" w:fill="FFFFFF"/>
          <w:lang w:val="en-US" w:eastAsia="zh-CN" w:bidi="ar"/>
        </w:rPr>
        <w:t>40</w:t>
      </w:r>
      <w:r>
        <w:rPr>
          <w:rFonts w:hint="eastAsia" w:ascii="仿宋" w:hAnsi="仿宋" w:eastAsia="仿宋" w:cs="仿宋"/>
          <w:b w:val="0"/>
          <w:i w:val="0"/>
          <w:caps w:val="0"/>
          <w:color w:val="000000"/>
          <w:spacing w:val="0"/>
          <w:kern w:val="0"/>
          <w:sz w:val="32"/>
          <w:szCs w:val="32"/>
          <w:shd w:val="clear" w:fill="FFFFFF"/>
          <w:lang w:val="en-US" w:eastAsia="zh-CN" w:bidi="ar"/>
        </w:rPr>
        <w:t>周岁（</w:t>
      </w:r>
      <w:r>
        <w:rPr>
          <w:rFonts w:hint="default" w:ascii="Calibri" w:hAnsi="Calibri" w:cs="Calibri" w:eastAsiaTheme="minorEastAsia"/>
          <w:b w:val="0"/>
          <w:i w:val="0"/>
          <w:caps w:val="0"/>
          <w:color w:val="000000"/>
          <w:spacing w:val="0"/>
          <w:kern w:val="0"/>
          <w:sz w:val="32"/>
          <w:szCs w:val="32"/>
          <w:shd w:val="clear" w:fill="FFFFFF"/>
          <w:lang w:val="en-US" w:eastAsia="zh-CN" w:bidi="ar"/>
        </w:rPr>
        <w:t>197</w:t>
      </w:r>
      <w:r>
        <w:rPr>
          <w:rFonts w:hint="eastAsia" w:ascii="仿宋" w:hAnsi="仿宋" w:eastAsia="仿宋" w:cs="仿宋"/>
          <w:b w:val="0"/>
          <w:i w:val="0"/>
          <w:caps w:val="0"/>
          <w:color w:val="000000"/>
          <w:spacing w:val="0"/>
          <w:kern w:val="0"/>
          <w:sz w:val="32"/>
          <w:szCs w:val="32"/>
          <w:shd w:val="clear" w:fill="FFFFFF"/>
          <w:lang w:val="en-US" w:eastAsia="zh-CN" w:bidi="ar"/>
        </w:rPr>
        <w:t>8年</w:t>
      </w:r>
      <w:r>
        <w:rPr>
          <w:rFonts w:hint="default" w:ascii="Calibri" w:hAnsi="Calibri" w:cs="Calibri" w:eastAsiaTheme="minorEastAsia"/>
          <w:b w:val="0"/>
          <w:i w:val="0"/>
          <w:caps w:val="0"/>
          <w:color w:val="000000"/>
          <w:spacing w:val="0"/>
          <w:kern w:val="0"/>
          <w:sz w:val="32"/>
          <w:szCs w:val="32"/>
          <w:shd w:val="clear" w:fill="FFFFFF"/>
          <w:lang w:val="en-US" w:eastAsia="zh-CN" w:bidi="ar"/>
        </w:rPr>
        <w:t>12</w:t>
      </w:r>
      <w:r>
        <w:rPr>
          <w:rFonts w:hint="eastAsia" w:ascii="仿宋" w:hAnsi="仿宋" w:eastAsia="仿宋" w:cs="仿宋"/>
          <w:b w:val="0"/>
          <w:i w:val="0"/>
          <w:caps w:val="0"/>
          <w:color w:val="000000"/>
          <w:spacing w:val="0"/>
          <w:kern w:val="0"/>
          <w:sz w:val="32"/>
          <w:szCs w:val="32"/>
          <w:shd w:val="clear" w:fill="FFFFFF"/>
          <w:lang w:val="en-US" w:eastAsia="zh-CN" w:bidi="ar"/>
        </w:rPr>
        <w:t>月</w:t>
      </w:r>
      <w:r>
        <w:rPr>
          <w:rFonts w:hint="default" w:ascii="Calibri" w:hAnsi="Calibri" w:cs="Calibri" w:eastAsiaTheme="minorEastAsia"/>
          <w:b w:val="0"/>
          <w:i w:val="0"/>
          <w:caps w:val="0"/>
          <w:color w:val="000000"/>
          <w:spacing w:val="0"/>
          <w:kern w:val="0"/>
          <w:sz w:val="32"/>
          <w:szCs w:val="32"/>
          <w:shd w:val="clear" w:fill="FFFFFF"/>
          <w:lang w:val="en-US" w:eastAsia="zh-CN" w:bidi="ar"/>
        </w:rPr>
        <w:t>31</w:t>
      </w:r>
      <w:r>
        <w:rPr>
          <w:rFonts w:hint="eastAsia" w:ascii="仿宋" w:hAnsi="仿宋" w:eastAsia="仿宋" w:cs="仿宋"/>
          <w:b w:val="0"/>
          <w:i w:val="0"/>
          <w:caps w:val="0"/>
          <w:color w:val="000000"/>
          <w:spacing w:val="0"/>
          <w:kern w:val="0"/>
          <w:sz w:val="32"/>
          <w:szCs w:val="32"/>
          <w:shd w:val="clear" w:fill="FFFFFF"/>
          <w:lang w:val="en-US" w:eastAsia="zh-CN" w:bidi="ar"/>
        </w:rPr>
        <w:t>日以后出生）。高层次人才年龄按具体岗位要求执行。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（五）有下列情形之一者，不予聘用：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32"/>
          <w:szCs w:val="32"/>
          <w:shd w:val="clear" w:fill="FFFFFF"/>
          <w:lang w:val="en-US" w:eastAsia="zh-CN" w:bidi="ar"/>
        </w:rPr>
        <w:t>1</w:t>
      </w:r>
      <w:r>
        <w:rPr>
          <w:rFonts w:hint="eastAsia" w:ascii="仿宋" w:hAnsi="仿宋" w:eastAsia="仿宋" w:cs="仿宋"/>
          <w:b w:val="0"/>
          <w:i w:val="0"/>
          <w:caps w:val="0"/>
          <w:color w:val="000000"/>
          <w:spacing w:val="0"/>
          <w:kern w:val="0"/>
          <w:sz w:val="32"/>
          <w:szCs w:val="32"/>
          <w:shd w:val="clear" w:fill="FFFFFF"/>
          <w:lang w:val="en-US" w:eastAsia="zh-CN" w:bidi="ar"/>
        </w:rPr>
        <w:t>.结业或肄业者；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32"/>
          <w:szCs w:val="32"/>
          <w:shd w:val="clear" w:fill="FFFFFF"/>
          <w:lang w:val="en-US" w:eastAsia="zh-CN" w:bidi="ar"/>
        </w:rPr>
        <w:t>2</w:t>
      </w:r>
      <w:r>
        <w:rPr>
          <w:rFonts w:hint="eastAsia" w:ascii="仿宋" w:hAnsi="仿宋" w:eastAsia="仿宋" w:cs="仿宋"/>
          <w:b w:val="0"/>
          <w:i w:val="0"/>
          <w:caps w:val="0"/>
          <w:color w:val="000000"/>
          <w:spacing w:val="0"/>
          <w:kern w:val="0"/>
          <w:sz w:val="32"/>
          <w:szCs w:val="32"/>
          <w:shd w:val="clear" w:fill="FFFFFF"/>
          <w:lang w:val="en-US" w:eastAsia="zh-CN" w:bidi="ar"/>
        </w:rPr>
        <w:t>.尚未解除纪律处分或者正在接受纪律审查者；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32"/>
          <w:szCs w:val="32"/>
          <w:shd w:val="clear" w:fill="FFFFFF"/>
          <w:lang w:val="en-US" w:eastAsia="zh-CN" w:bidi="ar"/>
        </w:rPr>
        <w:t>3</w:t>
      </w:r>
      <w:r>
        <w:rPr>
          <w:rFonts w:hint="eastAsia" w:ascii="仿宋" w:hAnsi="仿宋" w:eastAsia="仿宋" w:cs="仿宋"/>
          <w:b w:val="0"/>
          <w:i w:val="0"/>
          <w:caps w:val="0"/>
          <w:color w:val="000000"/>
          <w:spacing w:val="0"/>
          <w:kern w:val="0"/>
          <w:sz w:val="32"/>
          <w:szCs w:val="32"/>
          <w:shd w:val="clear" w:fill="FFFFFF"/>
          <w:lang w:val="en-US" w:eastAsia="zh-CN" w:bidi="ar"/>
        </w:rPr>
        <w:t>.与其他单位已签订聘用协议，原单位不同意解除聘用协议者；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32"/>
          <w:szCs w:val="32"/>
          <w:shd w:val="clear" w:fill="FFFFFF"/>
          <w:lang w:val="en-US" w:eastAsia="zh-CN" w:bidi="ar"/>
        </w:rPr>
        <w:t>4</w:t>
      </w:r>
      <w:r>
        <w:rPr>
          <w:rFonts w:hint="eastAsia" w:ascii="仿宋" w:hAnsi="仿宋" w:eastAsia="仿宋" w:cs="仿宋"/>
          <w:b w:val="0"/>
          <w:i w:val="0"/>
          <w:caps w:val="0"/>
          <w:color w:val="000000"/>
          <w:spacing w:val="0"/>
          <w:kern w:val="0"/>
          <w:sz w:val="32"/>
          <w:szCs w:val="32"/>
          <w:shd w:val="clear" w:fill="FFFFFF"/>
          <w:lang w:val="en-US" w:eastAsia="zh-CN" w:bidi="ar"/>
        </w:rPr>
        <w:t>.体检和心理健康水平测量不符合上级有关文件规定者。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二、政策待遇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（一）人才安家费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1.对于全职引进的高层次人才，学校按照《安徽师范大学引进高层次人才和团队实施办法（试行）》（校人字[2017]75号）还提供安家费、科研支持经费等，本校毕业博士提供安家费2万元。标准如下（见表）（税前，单位为人民币，下同）：</w:t>
      </w:r>
    </w:p>
    <w:tbl>
      <w:tblPr>
        <w:tblStyle w:val="9"/>
        <w:tblW w:w="9789" w:type="dxa"/>
        <w:jc w:val="center"/>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76"/>
        <w:gridCol w:w="1575"/>
        <w:gridCol w:w="1545"/>
        <w:gridCol w:w="2150"/>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48" w:hRule="atLeast"/>
          <w:jc w:val="center"/>
        </w:trPr>
        <w:tc>
          <w:tcPr>
            <w:tcW w:w="1376"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ascii="仿宋_GB2312" w:hAnsi="Calibri" w:eastAsia="仿宋_GB2312" w:cs="仿宋_GB2312"/>
                <w:b w:val="0"/>
                <w:i w:val="0"/>
                <w:caps w:val="0"/>
                <w:color w:val="000000"/>
                <w:spacing w:val="0"/>
                <w:kern w:val="0"/>
                <w:sz w:val="24"/>
                <w:szCs w:val="24"/>
                <w:lang w:val="en-US" w:eastAsia="zh-CN" w:bidi="ar"/>
              </w:rPr>
              <w:t>人才类别</w:t>
            </w:r>
          </w:p>
        </w:tc>
        <w:tc>
          <w:tcPr>
            <w:tcW w:w="312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科研支持经费（万元）</w:t>
            </w:r>
          </w:p>
        </w:tc>
        <w:tc>
          <w:tcPr>
            <w:tcW w:w="215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工资福利待遇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（万元</w:t>
            </w:r>
            <w:r>
              <w:rPr>
                <w:rFonts w:hint="default" w:ascii="Calibri" w:hAnsi="Calibri" w:cs="Calibri" w:eastAsiaTheme="minorEastAsia"/>
                <w:b w:val="0"/>
                <w:i w:val="0"/>
                <w:caps w:val="0"/>
                <w:color w:val="000000"/>
                <w:spacing w:val="0"/>
                <w:kern w:val="0"/>
                <w:sz w:val="21"/>
                <w:szCs w:val="21"/>
                <w:lang w:val="en-US" w:eastAsia="zh-CN" w:bidi="ar"/>
              </w:rPr>
              <w:t>/</w:t>
            </w:r>
            <w:r>
              <w:rPr>
                <w:rFonts w:hint="default" w:ascii="仿宋_GB2312" w:hAnsi="Calibri" w:eastAsia="仿宋_GB2312" w:cs="仿宋_GB2312"/>
                <w:b w:val="0"/>
                <w:i w:val="0"/>
                <w:caps w:val="0"/>
                <w:color w:val="000000"/>
                <w:spacing w:val="0"/>
                <w:kern w:val="0"/>
                <w:sz w:val="24"/>
                <w:szCs w:val="24"/>
                <w:lang w:val="en-US" w:eastAsia="zh-CN" w:bidi="ar"/>
              </w:rPr>
              <w:t>年）</w:t>
            </w:r>
          </w:p>
        </w:tc>
        <w:tc>
          <w:tcPr>
            <w:tcW w:w="3143"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安家费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24" w:hRule="atLeast"/>
          <w:jc w:val="center"/>
        </w:trPr>
        <w:tc>
          <w:tcPr>
            <w:tcW w:w="1376"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default" w:ascii="Calibri" w:hAnsi="Calibri" w:cs="Calibri"/>
                <w:b w:val="0"/>
                <w:i w:val="0"/>
                <w:caps w:val="0"/>
                <w:color w:val="000000"/>
                <w:spacing w:val="0"/>
                <w:sz w:val="32"/>
                <w:szCs w:val="32"/>
              </w:rPr>
            </w:pP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人文社会科学类</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自然科学类</w:t>
            </w:r>
          </w:p>
        </w:tc>
        <w:tc>
          <w:tcPr>
            <w:tcW w:w="215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left"/>
              <w:rPr>
                <w:rFonts w:hint="default" w:ascii="Calibri" w:hAnsi="Calibri" w:cs="Calibri"/>
                <w:b w:val="0"/>
                <w:i w:val="0"/>
                <w:caps w:val="0"/>
                <w:color w:val="000000"/>
                <w:spacing w:val="0"/>
                <w:sz w:val="32"/>
                <w:szCs w:val="32"/>
              </w:rPr>
            </w:pPr>
          </w:p>
        </w:tc>
        <w:tc>
          <w:tcPr>
            <w:tcW w:w="3143"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left"/>
              <w:rPr>
                <w:rFonts w:hint="default" w:ascii="Calibri" w:hAnsi="Calibri" w:cs="Calibri"/>
                <w:b w:val="0"/>
                <w:i w:val="0"/>
                <w:caps w:val="0"/>
                <w:color w:val="000000"/>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6"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一类人才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400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600</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1500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2000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面</w:t>
            </w:r>
            <w:r>
              <w:rPr>
                <w:rFonts w:hint="default" w:ascii="Calibri" w:hAnsi="Calibri" w:cs="Calibri" w:eastAsiaTheme="minorEastAsia"/>
                <w:b w:val="0"/>
                <w:i w:val="0"/>
                <w:caps w:val="0"/>
                <w:color w:val="000000"/>
                <w:spacing w:val="0"/>
                <w:kern w:val="0"/>
                <w:sz w:val="21"/>
                <w:szCs w:val="21"/>
                <w:lang w:val="en-US" w:eastAsia="zh-CN" w:bidi="ar"/>
              </w:rPr>
              <w:t>  </w:t>
            </w:r>
            <w:r>
              <w:rPr>
                <w:rFonts w:hint="default" w:ascii="仿宋_GB2312" w:hAnsi="Calibri" w:eastAsia="仿宋_GB2312" w:cs="仿宋_GB2312"/>
                <w:b w:val="0"/>
                <w:i w:val="0"/>
                <w:caps w:val="0"/>
                <w:color w:val="000000"/>
                <w:spacing w:val="0"/>
                <w:kern w:val="0"/>
                <w:sz w:val="24"/>
                <w:szCs w:val="24"/>
                <w:lang w:val="en-US" w:eastAsia="zh-CN" w:bidi="ar"/>
              </w:rPr>
              <w:t>议</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面</w:t>
            </w:r>
            <w:r>
              <w:rPr>
                <w:rFonts w:hint="default" w:ascii="Calibri" w:hAnsi="Calibri" w:cs="Calibri" w:eastAsiaTheme="minorEastAsia"/>
                <w:b w:val="0"/>
                <w:i w:val="0"/>
                <w:caps w:val="0"/>
                <w:color w:val="000000"/>
                <w:spacing w:val="0"/>
                <w:kern w:val="0"/>
                <w:sz w:val="21"/>
                <w:szCs w:val="21"/>
                <w:lang w:val="en-US" w:eastAsia="zh-CN" w:bidi="ar"/>
              </w:rPr>
              <w:t>  </w:t>
            </w:r>
            <w:r>
              <w:rPr>
                <w:rFonts w:hint="default" w:ascii="仿宋_GB2312" w:hAnsi="Calibri" w:eastAsia="仿宋_GB2312" w:cs="仿宋_GB2312"/>
                <w:b w:val="0"/>
                <w:i w:val="0"/>
                <w:caps w:val="0"/>
                <w:color w:val="000000"/>
                <w:spacing w:val="0"/>
                <w:kern w:val="0"/>
                <w:sz w:val="24"/>
                <w:szCs w:val="24"/>
                <w:lang w:val="en-US" w:eastAsia="zh-CN" w:bidi="ar"/>
              </w:rPr>
              <w:t>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6"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二类人才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150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400</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800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1500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80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100</w:t>
            </w:r>
            <w:r>
              <w:rPr>
                <w:rFonts w:hint="default" w:ascii="仿宋_GB2312" w:hAnsi="Calibri" w:eastAsia="仿宋_GB2312" w:cs="仿宋_GB2312"/>
                <w:b w:val="0"/>
                <w:i w:val="0"/>
                <w:caps w:val="0"/>
                <w:color w:val="000000"/>
                <w:spacing w:val="0"/>
                <w:kern w:val="0"/>
                <w:sz w:val="24"/>
                <w:szCs w:val="24"/>
                <w:lang w:val="en-US" w:eastAsia="zh-CN" w:bidi="ar"/>
              </w:rPr>
              <w:t>（年薪）</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面</w:t>
            </w:r>
            <w:r>
              <w:rPr>
                <w:rFonts w:hint="default" w:ascii="Calibri" w:hAnsi="Calibri" w:cs="Calibri" w:eastAsiaTheme="minorEastAsia"/>
                <w:b w:val="0"/>
                <w:i w:val="0"/>
                <w:caps w:val="0"/>
                <w:color w:val="000000"/>
                <w:spacing w:val="0"/>
                <w:kern w:val="0"/>
                <w:sz w:val="21"/>
                <w:szCs w:val="21"/>
                <w:lang w:val="en-US" w:eastAsia="zh-CN" w:bidi="ar"/>
              </w:rPr>
              <w:t>  </w:t>
            </w:r>
            <w:r>
              <w:rPr>
                <w:rFonts w:hint="default" w:ascii="仿宋_GB2312" w:hAnsi="Calibri" w:eastAsia="仿宋_GB2312" w:cs="仿宋_GB2312"/>
                <w:b w:val="0"/>
                <w:i w:val="0"/>
                <w:caps w:val="0"/>
                <w:color w:val="000000"/>
                <w:spacing w:val="0"/>
                <w:kern w:val="0"/>
                <w:sz w:val="24"/>
                <w:szCs w:val="24"/>
                <w:lang w:val="en-US" w:eastAsia="zh-CN" w:bidi="ar"/>
              </w:rPr>
              <w:t>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89"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三类人才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50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150</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100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500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40～</w:t>
            </w:r>
            <w:r>
              <w:rPr>
                <w:rFonts w:hint="default" w:ascii="Calibri" w:hAnsi="Calibri" w:cs="Calibri" w:eastAsiaTheme="minorEastAsia"/>
                <w:b w:val="0"/>
                <w:i w:val="0"/>
                <w:caps w:val="0"/>
                <w:color w:val="000000"/>
                <w:spacing w:val="0"/>
                <w:kern w:val="0"/>
                <w:sz w:val="21"/>
                <w:szCs w:val="21"/>
                <w:lang w:val="en-US" w:eastAsia="zh-CN" w:bidi="ar"/>
              </w:rPr>
              <w:t>60</w:t>
            </w:r>
            <w:r>
              <w:rPr>
                <w:rFonts w:hint="default" w:ascii="仿宋_GB2312" w:hAnsi="Calibri" w:eastAsia="仿宋_GB2312" w:cs="仿宋_GB2312"/>
                <w:b w:val="0"/>
                <w:i w:val="0"/>
                <w:caps w:val="0"/>
                <w:color w:val="000000"/>
                <w:spacing w:val="0"/>
                <w:kern w:val="0"/>
                <w:sz w:val="24"/>
                <w:szCs w:val="24"/>
                <w:lang w:val="en-US" w:eastAsia="zh-CN" w:bidi="ar"/>
              </w:rPr>
              <w:t>（年薪）</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不低于60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0"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四类人才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30～50</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50～100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30～4</w:t>
            </w:r>
            <w:r>
              <w:rPr>
                <w:rFonts w:hint="default" w:ascii="Calibri" w:hAnsi="Calibri" w:cs="Calibri" w:eastAsiaTheme="minorEastAsia"/>
                <w:b w:val="0"/>
                <w:i w:val="0"/>
                <w:caps w:val="0"/>
                <w:color w:val="000000"/>
                <w:spacing w:val="0"/>
                <w:kern w:val="0"/>
                <w:sz w:val="21"/>
                <w:szCs w:val="21"/>
                <w:lang w:val="en-US" w:eastAsia="zh-CN" w:bidi="ar"/>
              </w:rPr>
              <w:t>0</w:t>
            </w:r>
            <w:r>
              <w:rPr>
                <w:rFonts w:hint="default" w:ascii="仿宋_GB2312" w:hAnsi="Calibri" w:eastAsia="仿宋_GB2312" w:cs="仿宋_GB2312"/>
                <w:b w:val="0"/>
                <w:i w:val="0"/>
                <w:caps w:val="0"/>
                <w:color w:val="000000"/>
                <w:spacing w:val="0"/>
                <w:kern w:val="0"/>
                <w:sz w:val="24"/>
                <w:szCs w:val="24"/>
                <w:lang w:val="en-US" w:eastAsia="zh-CN" w:bidi="ar"/>
              </w:rPr>
              <w:t>（年薪）</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50～6</w:t>
            </w:r>
            <w:r>
              <w:rPr>
                <w:rFonts w:hint="default" w:ascii="Calibri" w:hAnsi="Calibri" w:cs="Calibri" w:eastAsiaTheme="minorEastAsia"/>
                <w:b w:val="0"/>
                <w:i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6"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五类人才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6</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10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20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享受校内同等人员待遇</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40</w:t>
            </w:r>
            <w:r>
              <w:rPr>
                <w:rFonts w:hint="default" w:ascii="仿宋_GB2312" w:hAnsi="Calibri" w:eastAsia="仿宋_GB2312" w:cs="仿宋_GB2312"/>
                <w:b w:val="0"/>
                <w:i w:val="0"/>
                <w:caps w:val="0"/>
                <w:color w:val="000000"/>
                <w:spacing w:val="0"/>
                <w:kern w:val="0"/>
                <w:sz w:val="24"/>
                <w:szCs w:val="24"/>
                <w:lang w:val="en-US" w:eastAsia="zh-CN" w:bidi="ar"/>
              </w:rPr>
              <w:t>～5</w:t>
            </w:r>
            <w:r>
              <w:rPr>
                <w:rFonts w:hint="default" w:ascii="Calibri" w:hAnsi="Calibri" w:cs="Calibri" w:eastAsiaTheme="minorEastAsia"/>
                <w:b w:val="0"/>
                <w:i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6"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六类人才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4</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5</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10</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享受校内同等人员待遇</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30</w:t>
            </w:r>
            <w:r>
              <w:rPr>
                <w:rFonts w:hint="default" w:ascii="仿宋_GB2312" w:hAnsi="Calibri" w:eastAsia="仿宋_GB2312" w:cs="仿宋_GB2312"/>
                <w:b w:val="0"/>
                <w:i w:val="0"/>
                <w:caps w:val="0"/>
                <w:color w:val="000000"/>
                <w:spacing w:val="0"/>
                <w:kern w:val="0"/>
                <w:sz w:val="24"/>
                <w:szCs w:val="24"/>
                <w:lang w:val="en-US" w:eastAsia="zh-CN" w:bidi="ar"/>
              </w:rPr>
              <w:t>～</w:t>
            </w:r>
            <w:r>
              <w:rPr>
                <w:rFonts w:hint="default" w:ascii="Calibri" w:hAnsi="Calibri" w:cs="Calibri" w:eastAsiaTheme="minorEastAsia"/>
                <w:b w:val="0"/>
                <w:i w:val="0"/>
                <w:caps w:val="0"/>
                <w:color w:val="000000"/>
                <w:spacing w:val="0"/>
                <w:kern w:val="0"/>
                <w:sz w:val="21"/>
                <w:szCs w:val="21"/>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86"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七类人才</w:t>
            </w:r>
          </w:p>
        </w:tc>
        <w:tc>
          <w:tcPr>
            <w:tcW w:w="15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3</w:t>
            </w:r>
          </w:p>
        </w:tc>
        <w:tc>
          <w:tcPr>
            <w:tcW w:w="15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Calibri" w:hAnsi="Calibri" w:cs="Calibri" w:eastAsiaTheme="minorEastAsia"/>
                <w:b w:val="0"/>
                <w:i w:val="0"/>
                <w:caps w:val="0"/>
                <w:color w:val="000000"/>
                <w:spacing w:val="0"/>
                <w:kern w:val="0"/>
                <w:sz w:val="21"/>
                <w:szCs w:val="21"/>
                <w:lang w:val="en-US" w:eastAsia="zh-CN" w:bidi="ar"/>
              </w:rPr>
              <w:t>5</w:t>
            </w:r>
          </w:p>
        </w:tc>
        <w:tc>
          <w:tcPr>
            <w:tcW w:w="21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享受校内同等人员待遇</w:t>
            </w:r>
          </w:p>
        </w:tc>
        <w:tc>
          <w:tcPr>
            <w:tcW w:w="31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重点支持专业</w:t>
            </w:r>
            <w:r>
              <w:rPr>
                <w:rFonts w:hint="default" w:ascii="仿宋_GB2312" w:hAnsi="Calibri" w:eastAsia="仿宋_GB2312" w:cs="仿宋_GB2312"/>
                <w:b w:val="0"/>
                <w:i w:val="0"/>
                <w:caps w:val="0"/>
                <w:color w:val="000000"/>
                <w:spacing w:val="-40"/>
                <w:kern w:val="0"/>
                <w:sz w:val="24"/>
                <w:szCs w:val="24"/>
                <w:lang w:val="en-US" w:eastAsia="zh-CN" w:bidi="ar"/>
              </w:rPr>
              <w:t>、</w:t>
            </w:r>
            <w:r>
              <w:rPr>
                <w:rFonts w:hint="default" w:ascii="仿宋_GB2312" w:hAnsi="Calibri" w:eastAsia="仿宋_GB2312" w:cs="仿宋_GB2312"/>
                <w:b w:val="0"/>
                <w:i w:val="0"/>
                <w:caps w:val="0"/>
                <w:color w:val="000000"/>
                <w:spacing w:val="0"/>
                <w:kern w:val="0"/>
                <w:sz w:val="24"/>
                <w:szCs w:val="24"/>
                <w:lang w:val="en-US" w:eastAsia="zh-CN" w:bidi="ar"/>
              </w:rPr>
              <w:t>紧缺专业</w:t>
            </w:r>
            <w:r>
              <w:rPr>
                <w:rFonts w:hint="default" w:ascii="Calibri" w:hAnsi="Calibri" w:cs="Calibri" w:eastAsiaTheme="minorEastAsia"/>
                <w:b w:val="0"/>
                <w:i w:val="0"/>
                <w:caps w:val="0"/>
                <w:color w:val="000000"/>
                <w:spacing w:val="0"/>
                <w:kern w:val="0"/>
                <w:sz w:val="21"/>
                <w:szCs w:val="21"/>
                <w:lang w:val="en-US" w:eastAsia="zh-CN" w:bidi="ar"/>
              </w:rPr>
              <w:t>20-30</w:t>
            </w:r>
            <w:r>
              <w:rPr>
                <w:rFonts w:hint="default" w:ascii="仿宋_GB2312" w:hAnsi="Calibri" w:eastAsia="仿宋_GB2312" w:cs="仿宋_GB2312"/>
                <w:b w:val="0"/>
                <w:i w:val="0"/>
                <w:caps w:val="0"/>
                <w:color w:val="000000"/>
                <w:spacing w:val="-40"/>
                <w:kern w:val="0"/>
                <w:sz w:val="24"/>
                <w:szCs w:val="24"/>
                <w:lang w:val="en-US" w:eastAsia="zh-CN" w:bidi="ar"/>
              </w:rPr>
              <w:t>，</w:t>
            </w:r>
            <w:r>
              <w:rPr>
                <w:rFonts w:hint="default" w:ascii="仿宋_GB2312" w:hAnsi="Calibri" w:eastAsia="仿宋_GB2312" w:cs="仿宋_GB2312"/>
                <w:b w:val="0"/>
                <w:i w:val="0"/>
                <w:caps w:val="0"/>
                <w:color w:val="000000"/>
                <w:spacing w:val="0"/>
                <w:kern w:val="0"/>
                <w:sz w:val="24"/>
                <w:szCs w:val="24"/>
                <w:lang w:val="en-US" w:eastAsia="zh-CN" w:bidi="ar"/>
              </w:rPr>
              <w:t>一般专业</w:t>
            </w:r>
            <w:r>
              <w:rPr>
                <w:rFonts w:hint="default" w:ascii="Calibri" w:hAnsi="Calibri" w:cs="Calibri" w:eastAsiaTheme="minorEastAsia"/>
                <w:b w:val="0"/>
                <w:i w:val="0"/>
                <w:caps w:val="0"/>
                <w:color w:val="000000"/>
                <w:spacing w:val="0"/>
                <w:kern w:val="0"/>
                <w:sz w:val="21"/>
                <w:szCs w:val="21"/>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4"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海外人才</w:t>
            </w:r>
          </w:p>
        </w:tc>
        <w:tc>
          <w:tcPr>
            <w:tcW w:w="8413"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参照上述条件，一人一议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84" w:hRule="atLeast"/>
          <w:jc w:val="center"/>
        </w:trPr>
        <w:tc>
          <w:tcPr>
            <w:tcW w:w="137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学术团队</w:t>
            </w:r>
          </w:p>
        </w:tc>
        <w:tc>
          <w:tcPr>
            <w:tcW w:w="8413"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color w:val="000000"/>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一事一策</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2.教学科研岗位引进的博士提供安家费，非教学科研岗位引进的博士原则上不提供安家费。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3.学校根据学科专业发展的实际需要，结合人才市场供求状况，对特色学科、紧缺专业及师范认证、工科认证需引进的博士给予政策倾斜，按照重点支持专业提供安家费。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4.硕士计划若能引进相应专业的博士，则按重点支持专业兑现博士安家费。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（二）住房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学校按照《安徽师范大学周转房管理办法》提供周转房。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（三）博士配偶安置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对特别优秀或者急需的博士，其配偶在异地工作，学校可酌情安排配偶工作；或给予一次性经济补助，实行有偿安置。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（四）高层次人才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按照学校高层次人才引进办法兑现相关待遇，一人一议。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此招聘计划自发布之日起实施，招满为止。公告发布至少15个工作日后，各用人单位可根据报名情况，不定期组织考核,需提前4个工作日将招聘考核方案报人事处备案。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三、招聘程序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（一）网上报名。应聘者进入我校网上招聘系统报名</w:t>
      </w:r>
      <w:r>
        <w:rPr>
          <w:rFonts w:hint="default" w:ascii="Calibri" w:hAnsi="Calibri" w:cs="Calibri" w:eastAsiaTheme="minorEastAsia"/>
          <w:b w:val="0"/>
          <w:i w:val="0"/>
          <w:caps w:val="0"/>
          <w:color w:val="000000"/>
          <w:spacing w:val="0"/>
          <w:kern w:val="0"/>
          <w:sz w:val="32"/>
          <w:szCs w:val="32"/>
          <w:shd w:val="clear" w:fill="FFFFFF"/>
          <w:lang w:val="en-US" w:eastAsia="zh-CN" w:bidi="ar"/>
        </w:rPr>
        <w:t> </w:t>
      </w:r>
      <w:r>
        <w:rPr>
          <w:rFonts w:hint="eastAsia" w:ascii="仿宋" w:hAnsi="仿宋" w:eastAsia="仿宋" w:cs="仿宋"/>
          <w:b w:val="0"/>
          <w:i w:val="0"/>
          <w:caps w:val="0"/>
          <w:color w:val="000000"/>
          <w:spacing w:val="0"/>
          <w:kern w:val="0"/>
          <w:sz w:val="32"/>
          <w:szCs w:val="32"/>
          <w:shd w:val="clear" w:fill="FFFFFF"/>
          <w:lang w:val="en-US" w:eastAsia="zh-CN" w:bidi="ar"/>
        </w:rPr>
        <w:t>（</w:t>
      </w:r>
      <w:r>
        <w:rPr>
          <w:rFonts w:hint="default" w:ascii="Calibri" w:hAnsi="Calibri" w:cs="Calibri" w:eastAsiaTheme="minorEastAsia"/>
          <w:b w:val="0"/>
          <w:i w:val="0"/>
          <w:caps w:val="0"/>
          <w:color w:val="000000"/>
          <w:spacing w:val="0"/>
          <w:kern w:val="0"/>
          <w:sz w:val="21"/>
          <w:szCs w:val="21"/>
          <w:u w:val="none"/>
          <w:shd w:val="clear" w:fill="FFFFFF"/>
          <w:lang w:val="en-US" w:eastAsia="zh-CN" w:bidi="ar"/>
        </w:rPr>
        <w:fldChar w:fldCharType="begin"/>
      </w:r>
      <w:r>
        <w:rPr>
          <w:rFonts w:hint="default" w:ascii="Calibri" w:hAnsi="Calibri" w:cs="Calibri" w:eastAsiaTheme="minorEastAsia"/>
          <w:b w:val="0"/>
          <w:i w:val="0"/>
          <w:caps w:val="0"/>
          <w:color w:val="000000"/>
          <w:spacing w:val="0"/>
          <w:kern w:val="0"/>
          <w:sz w:val="21"/>
          <w:szCs w:val="21"/>
          <w:u w:val="none"/>
          <w:shd w:val="clear" w:fill="FFFFFF"/>
          <w:lang w:val="en-US" w:eastAsia="zh-CN" w:bidi="ar"/>
        </w:rPr>
        <w:instrText xml:space="preserve"> HYPERLINK "http://210.45.192.166:8080/hire/hireNetPortal/search_zp_position.do?b_query=link" </w:instrText>
      </w:r>
      <w:r>
        <w:rPr>
          <w:rFonts w:hint="default" w:ascii="Calibri" w:hAnsi="Calibri" w:cs="Calibri" w:eastAsiaTheme="minorEastAsia"/>
          <w:b w:val="0"/>
          <w:i w:val="0"/>
          <w:caps w:val="0"/>
          <w:color w:val="000000"/>
          <w:spacing w:val="0"/>
          <w:kern w:val="0"/>
          <w:sz w:val="21"/>
          <w:szCs w:val="21"/>
          <w:u w:val="none"/>
          <w:shd w:val="clear" w:fill="FFFFFF"/>
          <w:lang w:val="en-US" w:eastAsia="zh-CN" w:bidi="ar"/>
        </w:rPr>
        <w:fldChar w:fldCharType="separate"/>
      </w:r>
      <w:r>
        <w:rPr>
          <w:rStyle w:val="8"/>
          <w:rFonts w:hint="default" w:ascii="Calibri" w:hAnsi="Calibri" w:cs="Calibri"/>
          <w:b w:val="0"/>
          <w:i w:val="0"/>
          <w:caps w:val="0"/>
          <w:color w:val="000000"/>
          <w:spacing w:val="0"/>
          <w:sz w:val="21"/>
          <w:szCs w:val="21"/>
          <w:u w:val="single"/>
          <w:shd w:val="clear" w:fill="FFFFFF"/>
        </w:rPr>
        <w:t>http://210.45.192.166:8080/hire/hireNetPortal/search_zp_position.do?b_query=link</w:t>
      </w:r>
      <w:r>
        <w:rPr>
          <w:rFonts w:hint="default" w:ascii="Calibri" w:hAnsi="Calibri" w:cs="Calibri" w:eastAsiaTheme="minorEastAsia"/>
          <w:b w:val="0"/>
          <w:i w:val="0"/>
          <w:caps w:val="0"/>
          <w:color w:val="000000"/>
          <w:spacing w:val="0"/>
          <w:kern w:val="0"/>
          <w:sz w:val="21"/>
          <w:szCs w:val="21"/>
          <w:u w:val="none"/>
          <w:shd w:val="clear" w:fill="FFFFFF"/>
          <w:lang w:val="en-US" w:eastAsia="zh-CN" w:bidi="ar"/>
        </w:rPr>
        <w:fldChar w:fldCharType="end"/>
      </w:r>
      <w:r>
        <w:rPr>
          <w:rFonts w:hint="eastAsia" w:ascii="仿宋" w:hAnsi="仿宋" w:eastAsia="仿宋" w:cs="仿宋"/>
          <w:b w:val="0"/>
          <w:i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二）资格审查。用人单位根据岗位要求和应聘者自身条件进行简历初选；校人事处会同有关部门对初选入围者进行资格审查；用人单位根据学校统一要求，通知资格审查合格者来校参加考核（审查未通过者，学校不再逐一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三）材料准备。来校参加考核的人员，请务必携带以下材料：应聘岗位要求的学历学位证明、毕业生就业推荐表、毕业生就业协议书、前期学历学位证书、身份证、发表的论文及科研成果证明、学习成绩单等材料（以上材料均为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四）考核方式。招聘考核可采用笔试、试讲、面试等环节，考核组根据应聘人员的笔试成绩、试讲成绩、面试成绩、业绩成果等情况进行综合评议，采取实名制打分，去掉一个最高分和最低分，按平均分排序，从高到低择优确定拟聘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（五）体检和心理健康水平测量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对于拟聘人员，须按时到学校指定的医院进行体检,体检参照《公务员录用体检通用标准（试行）》的标准和规程执行,有关费用自理。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对于拟聘用的专职辅导员，学校还将统一进行心理健康水平测量。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（六）公示签约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体检和心理健康水平测量均合格的拟聘人员，学校将分批在校园网上进行公示，公示时间一周。公示无异议后，学校将与其签订就业协议。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3"/>
        <w:jc w:val="left"/>
        <w:rPr>
          <w:rFonts w:hint="default" w:ascii="Calibri" w:hAnsi="Calibri" w:cs="Calibri"/>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四、特别提示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一）2018年最终拟聘用人员必须在2018年12月31日前取得招聘岗位所要求的学历、学位证书和就业报到证等材料（1.应届毕业生提供学校核发的毕业生就业推荐表，其他应聘人员提供最高学历、学位、职称等证书复印件，同时出具原件；2.留学归国人员须提供经教育部留学服务中心认证的《国外学历学位认证书》（如暂未取得，应聘考核时可以持我国驻外使馆开具的《留学回国人员证明》复印件替代）；3.非应届毕业生若无报到证，如有聘用单位，入校报到时，须提供与原单位解除聘用关系的证明材料；若无聘用单位，须托管档案的人才交流服务中心提供无工作单位的证明材料）,逾期学校将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（二）我校人才招聘实施网上填报招聘信息，不再接收其它纸质求职材料。在网上应聘过程中若遇到系统网络等问题，请及时联系人事处，我们将及时进行处理。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（三）我校对拟聘用人员采取试用期制。试用期为1年，期满且考核合格后正式聘用，试用期计入聘用服务期。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四）我校2018年招聘计划以安徽省教育厅最终批复为准。最终解释权归安徽师范大学人事处所有。若有不明确之处，可与人事处王老师、杨老师联系，电话：0553－5910066；通讯地址：安徽省芜湖市九华南路189号，安徽师范大学人事处，邮编：241003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ascii="Calibri" w:hAnsi="Calibri" w:cs="Calibri"/>
          <w:b w:val="0"/>
          <w:i w:val="0"/>
          <w:caps w:val="0"/>
          <w:color w:val="000000"/>
          <w:spacing w:val="0"/>
          <w:sz w:val="21"/>
          <w:szCs w:val="21"/>
        </w:rPr>
      </w:pPr>
      <w:r>
        <w:rPr>
          <w:rFonts w:ascii="仿宋" w:hAnsi="仿宋" w:eastAsia="仿宋" w:cs="仿宋"/>
          <w:b w:val="0"/>
          <w:i w:val="0"/>
          <w:caps w:val="0"/>
          <w:color w:val="000000"/>
          <w:spacing w:val="0"/>
          <w:kern w:val="0"/>
          <w:sz w:val="32"/>
          <w:szCs w:val="32"/>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1.安徽师范大学2018年各单位教学科研岗位进人计划汇总表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2.安徽师范大学2018年各单位教学岗位引进高层次人才计划汇总表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3.安徽师范大学2018年实验技术岗位进人计划汇总表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4.安徽师范大学2018年非教学单位专技岗位进人计划汇总表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5.安徽师范大学2018年公开选聘专职辅导员公告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6.安徽师范大学2018年附属单位教学岗位进人计划汇总表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7.安徽师范大学引进人才类别和具体条件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left"/>
        <w:rPr>
          <w:rFonts w:hint="default" w:ascii="Calibri" w:hAnsi="Calibri" w:cs="Calibri"/>
          <w:b w:val="0"/>
          <w:i w:val="0"/>
          <w:caps w:val="0"/>
          <w:color w:val="000000"/>
          <w:spacing w:val="0"/>
          <w:sz w:val="21"/>
          <w:szCs w:val="21"/>
        </w:rPr>
      </w:pPr>
      <w:r>
        <w:rPr>
          <w:rFonts w:hint="default" w:ascii="Calibri" w:hAnsi="Calibri" w:cs="Calibri" w:eastAsiaTheme="minorEastAsia"/>
          <w:b w:val="0"/>
          <w:i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0"/>
        <w:jc w:val="left"/>
        <w:rPr>
          <w:color w:val="00000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安徽师范大学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0"/>
        <w:jc w:val="left"/>
        <w:rPr>
          <w:color w:val="00000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2018年1月17日</w:t>
      </w:r>
    </w:p>
    <w:p/>
    <w:p/>
    <w:p>
      <w:pPr>
        <w:rPr>
          <w:rFonts w:hint="eastAsia"/>
        </w:rPr>
      </w:pPr>
      <w:bookmarkStart w:id="0" w:name="_Toc501549151"/>
      <w:r>
        <w:rPr>
          <w:rFonts w:hint="eastAsia"/>
        </w:rPr>
        <w:t>附件1:</w:t>
      </w:r>
    </w:p>
    <w:p>
      <w:pPr>
        <w:jc w:val="center"/>
        <w:rPr>
          <w:rFonts w:ascii="宋体" w:hAnsi="宋体"/>
          <w:b/>
          <w:sz w:val="32"/>
          <w:szCs w:val="32"/>
        </w:rPr>
      </w:pPr>
      <w:r>
        <w:rPr>
          <w:rFonts w:hint="eastAsia" w:ascii="宋体" w:hAnsi="宋体"/>
          <w:b/>
          <w:sz w:val="32"/>
          <w:szCs w:val="32"/>
        </w:rPr>
        <w:t>安徽师范大学2018年各单位教学科研岗位进人计划汇总表</w:t>
      </w:r>
      <w:bookmarkEnd w:id="0"/>
    </w:p>
    <w:tbl>
      <w:tblPr>
        <w:tblStyle w:val="9"/>
        <w:tblW w:w="1020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74"/>
        <w:gridCol w:w="952"/>
        <w:gridCol w:w="2339"/>
        <w:gridCol w:w="3017"/>
        <w:gridCol w:w="492"/>
        <w:gridCol w:w="45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3" w:type="dxa"/>
            <w:vMerge w:val="restart"/>
            <w:tcMar>
              <w:left w:w="0" w:type="dxa"/>
              <w:right w:w="0" w:type="dxa"/>
            </w:tcMar>
            <w:vAlign w:val="center"/>
          </w:tcPr>
          <w:p>
            <w:pPr>
              <w:widowControl/>
              <w:spacing w:line="220" w:lineRule="exact"/>
              <w:ind w:leftChars="-111" w:hanging="233" w:hangingChars="129"/>
              <w:jc w:val="center"/>
              <w:rPr>
                <w:rFonts w:ascii="宋体" w:hAnsi="宋体" w:cs="宋体"/>
                <w:b/>
                <w:bCs/>
                <w:kern w:val="0"/>
                <w:sz w:val="18"/>
                <w:szCs w:val="18"/>
              </w:rPr>
            </w:pPr>
            <w:r>
              <w:rPr>
                <w:rFonts w:hint="eastAsia" w:ascii="宋体" w:hAnsi="宋体" w:cs="宋体"/>
                <w:b/>
                <w:bCs/>
                <w:kern w:val="0"/>
                <w:sz w:val="18"/>
                <w:szCs w:val="18"/>
              </w:rPr>
              <w:t>单位</w:t>
            </w:r>
          </w:p>
        </w:tc>
        <w:tc>
          <w:tcPr>
            <w:tcW w:w="1674" w:type="dxa"/>
            <w:vMerge w:val="restart"/>
            <w:tcMar>
              <w:left w:w="0" w:type="dxa"/>
              <w:right w:w="0"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招聘人员所属二级学科名称</w:t>
            </w:r>
          </w:p>
        </w:tc>
        <w:tc>
          <w:tcPr>
            <w:tcW w:w="952" w:type="dxa"/>
            <w:vMerge w:val="restart"/>
            <w:tcMar>
              <w:left w:w="0" w:type="dxa"/>
              <w:right w:w="0"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归口我校本科专业名称</w:t>
            </w:r>
          </w:p>
        </w:tc>
        <w:tc>
          <w:tcPr>
            <w:tcW w:w="2339" w:type="dxa"/>
            <w:tcMar>
              <w:left w:w="0" w:type="dxa"/>
              <w:right w:w="0"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工作安排</w:t>
            </w:r>
          </w:p>
        </w:tc>
        <w:tc>
          <w:tcPr>
            <w:tcW w:w="3017" w:type="dxa"/>
            <w:vMerge w:val="restart"/>
            <w:tcMar>
              <w:left w:w="0" w:type="dxa"/>
              <w:right w:w="0"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学院有关要求</w:t>
            </w:r>
          </w:p>
        </w:tc>
        <w:tc>
          <w:tcPr>
            <w:tcW w:w="1421" w:type="dxa"/>
            <w:gridSpan w:val="3"/>
            <w:tcMar>
              <w:left w:w="0" w:type="dxa"/>
              <w:right w:w="0" w:type="dxa"/>
            </w:tcMar>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招聘计划数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03" w:type="dxa"/>
            <w:vMerge w:val="continue"/>
            <w:tcMar>
              <w:left w:w="0" w:type="dxa"/>
              <w:right w:w="0" w:type="dxa"/>
            </w:tcMar>
            <w:vAlign w:val="center"/>
          </w:tcPr>
          <w:p>
            <w:pPr>
              <w:widowControl/>
              <w:spacing w:line="220" w:lineRule="exact"/>
              <w:jc w:val="left"/>
              <w:rPr>
                <w:rFonts w:ascii="宋体" w:hAnsi="宋体" w:cs="宋体"/>
                <w:b/>
                <w:bCs/>
                <w:kern w:val="0"/>
                <w:sz w:val="18"/>
                <w:szCs w:val="18"/>
              </w:rPr>
            </w:pPr>
          </w:p>
        </w:tc>
        <w:tc>
          <w:tcPr>
            <w:tcW w:w="1674" w:type="dxa"/>
            <w:vMerge w:val="continue"/>
            <w:tcMar>
              <w:left w:w="0" w:type="dxa"/>
              <w:right w:w="0" w:type="dxa"/>
            </w:tcMar>
            <w:vAlign w:val="center"/>
          </w:tcPr>
          <w:p>
            <w:pPr>
              <w:widowControl/>
              <w:spacing w:line="220" w:lineRule="exact"/>
              <w:jc w:val="left"/>
              <w:rPr>
                <w:rFonts w:ascii="宋体" w:hAnsi="宋体" w:cs="宋体"/>
                <w:b/>
                <w:bCs/>
                <w:kern w:val="0"/>
                <w:sz w:val="18"/>
                <w:szCs w:val="18"/>
              </w:rPr>
            </w:pPr>
          </w:p>
        </w:tc>
        <w:tc>
          <w:tcPr>
            <w:tcW w:w="952" w:type="dxa"/>
            <w:vMerge w:val="continue"/>
            <w:tcMar>
              <w:left w:w="0" w:type="dxa"/>
              <w:right w:w="0" w:type="dxa"/>
            </w:tcMar>
            <w:vAlign w:val="center"/>
          </w:tcPr>
          <w:p>
            <w:pPr>
              <w:widowControl/>
              <w:spacing w:line="220" w:lineRule="exact"/>
              <w:jc w:val="left"/>
              <w:rPr>
                <w:rFonts w:ascii="宋体" w:hAnsi="宋体" w:cs="宋体"/>
                <w:b/>
                <w:bCs/>
                <w:kern w:val="0"/>
                <w:sz w:val="18"/>
                <w:szCs w:val="18"/>
              </w:rPr>
            </w:pPr>
          </w:p>
        </w:tc>
        <w:tc>
          <w:tcPr>
            <w:tcW w:w="2339" w:type="dxa"/>
            <w:tcMar>
              <w:left w:w="0" w:type="dxa"/>
              <w:right w:w="0"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（拟授课程）</w:t>
            </w:r>
          </w:p>
        </w:tc>
        <w:tc>
          <w:tcPr>
            <w:tcW w:w="3017" w:type="dxa"/>
            <w:vMerge w:val="continue"/>
            <w:tcMar>
              <w:left w:w="0" w:type="dxa"/>
              <w:right w:w="0" w:type="dxa"/>
            </w:tcMar>
            <w:vAlign w:val="center"/>
          </w:tcPr>
          <w:p>
            <w:pPr>
              <w:widowControl/>
              <w:spacing w:line="220" w:lineRule="exact"/>
              <w:jc w:val="left"/>
              <w:rPr>
                <w:rFonts w:ascii="宋体" w:hAnsi="宋体" w:cs="宋体"/>
                <w:b/>
                <w:bCs/>
                <w:kern w:val="0"/>
                <w:sz w:val="18"/>
                <w:szCs w:val="18"/>
              </w:rPr>
            </w:pPr>
          </w:p>
        </w:tc>
        <w:tc>
          <w:tcPr>
            <w:tcW w:w="492" w:type="dxa"/>
            <w:tcMar>
              <w:left w:w="0" w:type="dxa"/>
              <w:right w:w="0" w:type="dxa"/>
            </w:tcMar>
            <w:vAlign w:val="center"/>
          </w:tcPr>
          <w:p>
            <w:pPr>
              <w:widowControl/>
              <w:spacing w:line="220" w:lineRule="exact"/>
              <w:jc w:val="center"/>
              <w:rPr>
                <w:rFonts w:hint="eastAsia" w:ascii="宋体" w:hAnsi="宋体" w:cs="宋体"/>
                <w:b/>
                <w:bCs/>
                <w:kern w:val="0"/>
                <w:sz w:val="18"/>
                <w:szCs w:val="18"/>
              </w:rPr>
            </w:pPr>
            <w:r>
              <w:rPr>
                <w:rFonts w:hint="eastAsia" w:ascii="宋体" w:hAnsi="宋体" w:cs="宋体"/>
                <w:b/>
                <w:bCs/>
                <w:kern w:val="0"/>
                <w:sz w:val="18"/>
                <w:szCs w:val="18"/>
              </w:rPr>
              <w:t>硕士</w:t>
            </w:r>
          </w:p>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以上</w:t>
            </w:r>
          </w:p>
        </w:tc>
        <w:tc>
          <w:tcPr>
            <w:tcW w:w="459" w:type="dxa"/>
            <w:tcMar>
              <w:left w:w="0" w:type="dxa"/>
              <w:right w:w="0" w:type="dxa"/>
            </w:tcMar>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博士</w:t>
            </w:r>
          </w:p>
        </w:tc>
        <w:tc>
          <w:tcPr>
            <w:tcW w:w="470" w:type="dxa"/>
            <w:tcMar>
              <w:left w:w="0" w:type="dxa"/>
              <w:right w:w="0" w:type="dxa"/>
            </w:tcMar>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文学院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古代汉语类</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汉语言文字学（汉语史方向优先）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现代汉语及方言类</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汉语言文字学（方言学方向优先）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中国古代文学类</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中国古代文学（唐宋文学或元明清文学）</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外国文学类</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比较文学与世界文学</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汉语国际教育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语言学概论</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语言学及应用语言学</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汉语国际教育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现代汉语类</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语言学及应用语言学</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中国语言文学</w:t>
            </w:r>
          </w:p>
        </w:tc>
        <w:tc>
          <w:tcPr>
            <w:tcW w:w="952"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秘书学</w:t>
            </w:r>
          </w:p>
        </w:tc>
        <w:tc>
          <w:tcPr>
            <w:tcW w:w="2339"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秘书学专业课程</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left"/>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戏剧影视文学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舞台剧写作、影视剧写作</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戏剧戏曲学（有实践经验者优先）</w:t>
            </w:r>
          </w:p>
        </w:tc>
        <w:tc>
          <w:tcPr>
            <w:tcW w:w="492"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戏剧影视文学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影视制作、表导演</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电影学（有实践经验者优先）</w:t>
            </w:r>
          </w:p>
        </w:tc>
        <w:tc>
          <w:tcPr>
            <w:tcW w:w="492" w:type="dxa"/>
            <w:vMerge w:val="continue"/>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xml:space="preserve"> 马克思主义学院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马克思主义哲学或马克思主义基本原理或外国哲学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思想政治教育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马克思主义哲学、马克思主义基本原理概论、西方哲学史等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中共党员</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马克思主义中国化研究</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思想政治教育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毛泽东思想和中国特色社会主义理论体系概论、思主义中国化研究等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中共党员</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中共党史或中国近现代史基本问题</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思想政治教育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中国近现代史纲要、中共党史</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中共党员</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思想政治教育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思想政治教育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思想道德修养与法律基础</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中共党员；男性。</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法学院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法理学、民商法学、宪法与行政法学、诉讼法学、经济法学、刑法学、法律史学等</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法学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法学相关二级学科</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政治学、公共管理等以及或相关学科的相近研究方向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行政管理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政治学、公共管理相关等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经济管理学院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会计学、企业管理、金融学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会计学、财务管理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国际会计、成本会计、高级会计学、高级财务管理等</w:t>
            </w:r>
          </w:p>
        </w:tc>
        <w:tc>
          <w:tcPr>
            <w:tcW w:w="3017" w:type="dxa"/>
            <w:tcMar>
              <w:left w:w="0" w:type="dxa"/>
              <w:right w:w="0" w:type="dxa"/>
            </w:tcMar>
            <w:vAlign w:val="center"/>
          </w:tcPr>
          <w:p>
            <w:pPr>
              <w:widowControl/>
              <w:spacing w:line="220" w:lineRule="exact"/>
              <w:rPr>
                <w:rFonts w:ascii="宋体" w:hAnsi="宋体" w:cs="宋体"/>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企业管理、管理工程</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人力资源管理、物流管理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绩效管理、创新管理、创业管理、国际物流等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金融学、财政学、数量经济学、产业经济学、劳动经济学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投资学、经济学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投资基金管理、投资组合管理、金融风险</w:t>
            </w:r>
          </w:p>
        </w:tc>
        <w:tc>
          <w:tcPr>
            <w:tcW w:w="3017" w:type="dxa"/>
            <w:tcMar>
              <w:left w:w="0" w:type="dxa"/>
              <w:right w:w="0" w:type="dxa"/>
            </w:tcMar>
            <w:vAlign w:val="center"/>
          </w:tcPr>
          <w:p>
            <w:pPr>
              <w:widowControl/>
              <w:spacing w:line="220" w:lineRule="exact"/>
              <w:rPr>
                <w:rFonts w:ascii="宋体" w:hAnsi="宋体" w:cs="宋体"/>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经济史、经济思想史、世界经济、西方经济学、政治经济学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经济学、投资学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经济学说史、经济学流派、世界经济等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音乐学院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音乐与舞蹈学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舞蹈</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舞蹈表演/编导</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1.有专业舞蹈院系舞蹈表演或舞蹈编导学习经历，具有较高的舞蹈表演水平或舞蹈编导水平；</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2.男性优先；</w:t>
            </w:r>
          </w:p>
          <w:p>
            <w:pPr>
              <w:widowControl/>
              <w:spacing w:line="220" w:lineRule="exact"/>
              <w:rPr>
                <w:rFonts w:ascii="宋体" w:hAnsi="宋体" w:cs="宋体"/>
                <w:kern w:val="0"/>
                <w:sz w:val="18"/>
                <w:szCs w:val="18"/>
              </w:rPr>
            </w:pPr>
            <w:r>
              <w:rPr>
                <w:rFonts w:hint="eastAsia" w:ascii="宋体" w:hAnsi="宋体" w:cs="宋体"/>
                <w:kern w:val="0"/>
                <w:sz w:val="18"/>
                <w:szCs w:val="18"/>
              </w:rPr>
              <w:t>3.有高校从教一年以上经历者优先。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音乐表演</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音乐表演</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倍低音提琴</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艺术管理/录音艺术</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艺术实践</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艺术实践策划管理、音响工程及相关教学工作</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男性优先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美术学院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美术学类课程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美术教育方向或美术史论方向</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绘画</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绘画基础等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油画方向；中国画工笔人物方向；博士优先；专业院校硕士。</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美术学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雕塑</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雕塑基础课程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博士优先；专业院校硕士。</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设计学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产品设计</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产品设计等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工业设计方向；博士优先；专业院校硕士。</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设计学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设计学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设计类基础课程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工艺美术</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漆艺课程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男性，有高校从教一年以上经历者优先。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视觉传达</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视觉传达教学课程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女性，有高校从教一年以上经历者优先。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环境设计</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专业基础课</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女性，有高校从教一年以上经历者优先。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历史与社会学院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政治学理论、社会保障、行政管理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公共事业管理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公共管理的方法与技术、社会保障概论</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公共管理类本科专业</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历史学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明清史和徽学教学工作</w:t>
            </w:r>
          </w:p>
        </w:tc>
        <w:tc>
          <w:tcPr>
            <w:tcW w:w="3017" w:type="dxa"/>
            <w:tcMar>
              <w:left w:w="0" w:type="dxa"/>
              <w:right w:w="0" w:type="dxa"/>
            </w:tcMar>
            <w:vAlign w:val="center"/>
          </w:tcPr>
          <w:p>
            <w:pPr>
              <w:widowControl/>
              <w:spacing w:line="220" w:lineRule="exact"/>
              <w:rPr>
                <w:rFonts w:ascii="宋体" w:hAnsi="宋体" w:cs="宋体"/>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历史学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承担中国古代史教学任务、开设魏晋南北朝史方向相关课程</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魏晋南北朝史方向</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社会工作</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社会工作督导、社会政策概论等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现当代西方社会学理论、中国社会学史</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研究方向为社会学理论；有量化研究及农村社会学研究成果者优先。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vMerge w:val="continue"/>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世界史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世界史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世界上古史</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本科为历史学专业；硕士和博士均为世界古代史（中世纪方向）；男性优先。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历史学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中国区域文化研究编辑部</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中国古代史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历史学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徽学研究集刊编辑部、徽学数据库</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国别史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世界史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巴基斯坦研究院</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教育科学学院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教育学原理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教育概论等</w:t>
            </w:r>
          </w:p>
        </w:tc>
        <w:tc>
          <w:tcPr>
            <w:tcW w:w="3017" w:type="dxa"/>
            <w:vMerge w:val="restart"/>
            <w:tcMar>
              <w:left w:w="0" w:type="dxa"/>
              <w:right w:w="0" w:type="dxa"/>
            </w:tcMar>
            <w:vAlign w:val="top"/>
          </w:tcPr>
          <w:p>
            <w:pPr>
              <w:widowControl/>
              <w:spacing w:line="220" w:lineRule="exact"/>
              <w:rPr>
                <w:rFonts w:hint="eastAsia" w:ascii="宋体" w:hAnsi="宋体" w:cs="宋体"/>
                <w:color w:val="000000"/>
                <w:kern w:val="0"/>
                <w:sz w:val="18"/>
                <w:szCs w:val="18"/>
              </w:rPr>
            </w:pPr>
            <w:r>
              <w:rPr>
                <w:rFonts w:hint="eastAsia" w:ascii="宋体" w:hAnsi="宋体" w:cs="宋体"/>
                <w:color w:val="000000"/>
                <w:kern w:val="0"/>
                <w:sz w:val="18"/>
                <w:szCs w:val="18"/>
              </w:rPr>
              <w:t xml:space="preserve">1.年龄在35周岁以下；        </w:t>
            </w:r>
          </w:p>
          <w:p>
            <w:pPr>
              <w:widowControl/>
              <w:spacing w:line="220" w:lineRule="exact"/>
              <w:rPr>
                <w:rFonts w:ascii="宋体" w:hAnsi="宋体" w:cs="宋体"/>
                <w:color w:val="000000"/>
                <w:kern w:val="0"/>
                <w:sz w:val="18"/>
                <w:szCs w:val="18"/>
              </w:rPr>
            </w:pPr>
            <w:r>
              <w:rPr>
                <w:rFonts w:hint="eastAsia" w:ascii="宋体" w:hAnsi="宋体" w:cs="宋体"/>
                <w:color w:val="000000"/>
                <w:kern w:val="0"/>
                <w:sz w:val="18"/>
                <w:szCs w:val="18"/>
              </w:rPr>
              <w:t>2.作为第一作者在CSSCI刊发表论文3篇以上。</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陶行知教育思想概论等</w:t>
            </w:r>
          </w:p>
        </w:tc>
        <w:tc>
          <w:tcPr>
            <w:tcW w:w="3017" w:type="dxa"/>
            <w:vMerge w:val="continue"/>
            <w:tcMar>
              <w:left w:w="0" w:type="dxa"/>
              <w:right w:w="0" w:type="dxa"/>
            </w:tcMar>
            <w:vAlign w:val="center"/>
          </w:tcPr>
          <w:p>
            <w:pPr>
              <w:widowControl/>
              <w:spacing w:line="220" w:lineRule="exact"/>
              <w:rPr>
                <w:rFonts w:ascii="宋体" w:hAnsi="宋体" w:cs="宋体"/>
                <w:color w:val="000000"/>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教育经济与管理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教育管理学等课程的教学</w:t>
            </w:r>
          </w:p>
        </w:tc>
        <w:tc>
          <w:tcPr>
            <w:tcW w:w="3017" w:type="dxa"/>
            <w:vMerge w:val="continue"/>
            <w:tcMar>
              <w:left w:w="0" w:type="dxa"/>
              <w:right w:w="0" w:type="dxa"/>
            </w:tcMar>
            <w:vAlign w:val="center"/>
          </w:tcPr>
          <w:p>
            <w:pPr>
              <w:widowControl/>
              <w:spacing w:line="220" w:lineRule="exact"/>
              <w:rPr>
                <w:rFonts w:ascii="宋体" w:hAnsi="宋体" w:cs="宋体"/>
                <w:color w:val="000000"/>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教育技术学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教育技术学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现代教育技术学、移动教育资源设计与开发、APP教育应用、UI交互设计等</w:t>
            </w:r>
          </w:p>
        </w:tc>
        <w:tc>
          <w:tcPr>
            <w:tcW w:w="3017" w:type="dxa"/>
            <w:vMerge w:val="continue"/>
            <w:tcMar>
              <w:left w:w="0" w:type="dxa"/>
              <w:right w:w="0" w:type="dxa"/>
            </w:tcMar>
            <w:vAlign w:val="center"/>
          </w:tcPr>
          <w:p>
            <w:pPr>
              <w:widowControl/>
              <w:spacing w:line="220" w:lineRule="exact"/>
              <w:rPr>
                <w:rFonts w:ascii="宋体" w:hAnsi="宋体" w:cs="宋体"/>
                <w:color w:val="000000"/>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应用心理学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应用心理学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临床心理学、发展心理学、心理学研究方法等</w:t>
            </w:r>
          </w:p>
        </w:tc>
        <w:tc>
          <w:tcPr>
            <w:tcW w:w="3017" w:type="dxa"/>
            <w:vMerge w:val="continue"/>
            <w:tcMar>
              <w:left w:w="0" w:type="dxa"/>
              <w:right w:w="0" w:type="dxa"/>
            </w:tcMar>
            <w:vAlign w:val="center"/>
          </w:tcPr>
          <w:p>
            <w:pPr>
              <w:widowControl/>
              <w:spacing w:line="220" w:lineRule="exact"/>
              <w:rPr>
                <w:rFonts w:ascii="宋体" w:hAnsi="宋体" w:cs="宋体"/>
                <w:color w:val="000000"/>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6"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学前教育学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学前教育学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学前教育心理学、幼儿园教学活动设计与实施、学前儿童美术教育、儿童行为观察》等</w:t>
            </w:r>
          </w:p>
        </w:tc>
        <w:tc>
          <w:tcPr>
            <w:tcW w:w="3017" w:type="dxa"/>
            <w:tcMar>
              <w:left w:w="0" w:type="dxa"/>
              <w:right w:w="0"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1.博士学位所属二级学科为学前教育学；或博士学位所属学科为教育学类相关二级学科，且本科和硕士研究生阶段所读专业至少有一个是学前教育专业</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2.年龄在40周岁以下；</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3.作为第一作者发表过2篇以上中文核心论文，其中至少有1篇是CSSCI收录期刊论文。</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体育学院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体育教育训练学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体育教育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足球（田径）教学与训练</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xml:space="preserve">以第一作者发表中文核心期刊2篇以上（含2篇）或以第一作者发表cssci文章一篇以上（本科需为体育学）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体育人文社会学（或有体育学研究成果的管理学、经济学专业）</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社会体育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体育产业、体育管理相关课程</w:t>
            </w:r>
          </w:p>
        </w:tc>
        <w:tc>
          <w:tcPr>
            <w:tcW w:w="3017" w:type="dxa"/>
            <w:vMerge w:val="restart"/>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xml:space="preserve">以第一作者发表中文核心期刊2篇以上（含2篇）或以第一作者发表cssci论文1篇以上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民族传统体育</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休闲体育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武术或龙狮运动</w:t>
            </w:r>
          </w:p>
        </w:tc>
        <w:tc>
          <w:tcPr>
            <w:tcW w:w="3017"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运动人体科学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休闲体育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运动损伤与康复</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xml:space="preserve">以第一作者发表sci期刊论文2篇以上（含2篇）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舞蹈表演</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健美操教学与训练</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男性；运动健将；有高校从教一年以上经历者优先。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left"/>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舞蹈表演</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健美操教学与训练</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男性；运动健将。</w:t>
            </w:r>
          </w:p>
        </w:tc>
        <w:tc>
          <w:tcPr>
            <w:tcW w:w="492"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舞蹈表演</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体育舞蹈教学与训练</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男性；全国赛前3名。</w:t>
            </w:r>
          </w:p>
        </w:tc>
        <w:tc>
          <w:tcPr>
            <w:tcW w:w="492"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5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spacing w:val="-6"/>
                <w:w w:val="90"/>
                <w:kern w:val="0"/>
                <w:sz w:val="18"/>
                <w:szCs w:val="18"/>
              </w:rPr>
            </w:pPr>
            <w:r>
              <w:rPr>
                <w:rFonts w:hint="eastAsia" w:ascii="宋体" w:hAnsi="宋体" w:cs="宋体"/>
                <w:spacing w:val="-6"/>
                <w:w w:val="90"/>
                <w:kern w:val="0"/>
                <w:sz w:val="18"/>
                <w:szCs w:val="18"/>
              </w:rPr>
              <w:t>社会体育（专业共享）</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游泳教学与训练</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二级及以上运动员</w:t>
            </w:r>
          </w:p>
        </w:tc>
        <w:tc>
          <w:tcPr>
            <w:tcW w:w="492"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休闲体育</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攀岩、户外、营地课程等</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通过相关资质认证</w:t>
            </w:r>
          </w:p>
        </w:tc>
        <w:tc>
          <w:tcPr>
            <w:tcW w:w="492"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5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运动训练</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田径教学与训练</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二级及以上运动员（男子十项全能）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体育及相关学科</w:t>
            </w:r>
          </w:p>
        </w:tc>
        <w:tc>
          <w:tcPr>
            <w:tcW w:w="952"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运动训练</w:t>
            </w:r>
          </w:p>
        </w:tc>
        <w:tc>
          <w:tcPr>
            <w:tcW w:w="2339"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乒乓球教学与训练</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二级运动员及以上；男性；省级比赛前3名；有高校从教一年以上经历者优先。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外国语学院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公共英语</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大学英语</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有高校从教一年以上经历者优先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color w:val="FF0000"/>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英汉对比与翻译、翻译概论</w:t>
            </w:r>
          </w:p>
        </w:tc>
        <w:tc>
          <w:tcPr>
            <w:tcW w:w="3017" w:type="dxa"/>
            <w:tcMar>
              <w:left w:w="0" w:type="dxa"/>
              <w:right w:w="0" w:type="dxa"/>
            </w:tcMar>
            <w:vAlign w:val="top"/>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color w:val="FF0000"/>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语言学、语用学、语义学、二语习得、笔译、口译、英汉对比与翻译、翻译概论、英语课程教学论、英语语言测试</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语言学和翻译优先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color w:val="FF0000"/>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英语语言文学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英语</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第二外语</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葡萄牙语；有高校从教一年以上经历者优先。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新闻与传播学院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新闻学、传播学等相关学科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新闻学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传媒经营与管理、品牌传播与管理等</w:t>
            </w:r>
          </w:p>
        </w:tc>
        <w:tc>
          <w:tcPr>
            <w:tcW w:w="3017" w:type="dxa"/>
            <w:tcMar>
              <w:left w:w="0" w:type="dxa"/>
              <w:right w:w="0"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1.本、硕阶段须是新闻传播学、经济学或管理学、数学与计算机学科三者之一，博士为新闻传播学及相近相关学科；</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2.具有扎实的新闻传播学理论素养和较高科研能力；</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3.以第一作者身份发表安徽师范大学人事处发布的学术期刊目录三类及以上学术论文2篇以上，主持有省部级以上项目者优先考虑；</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4.1982年1月1日后出生，具有高级专业技术职称者，年龄可适当放宽。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新闻学、传播学等相关学科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广告学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品牌营销与管理、国家形象传播、新媒体广告、广告文案写作等</w:t>
            </w:r>
          </w:p>
        </w:tc>
        <w:tc>
          <w:tcPr>
            <w:tcW w:w="3017" w:type="dxa"/>
            <w:tcMar>
              <w:left w:w="0" w:type="dxa"/>
              <w:right w:w="0"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1.博士学位为新闻传播学（培养方向为品牌传播、新媒体传播或其他涉及国家形象与国家品牌传播等相近方向者优先）；</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2.具有扎实的新闻传播学理论素养和较高科研能力；</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3.以第一作者身份发表安徽师范大学人事处发布的学术期刊目录三类及以上学术论文2篇以上（含），主持有省部级以上项目者优先考虑；</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4.1982年1月1日后出生，具有高级专业技术职称者，年龄可适当放宽。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新闻学、传播学、计算机应用技术等相关学科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网络与新媒体</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数据新闻理论与实践、数字视频编辑、全媒体采编实训等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1.博士为新闻传播学或计算传播学等相关专业（方向）；</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2.本科或研究生阶段有广播电视学、影视编导、网络与新媒体或计算机等专业（方向）背景者优先；</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3.科研能力优秀者优先；</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4.1982年1月1日后出生，具有高级专业技术职称者，年龄可适当放宽。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新闻学、传播学、计算机应用技术等相关学科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网络与新媒体</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数据挖掘与分析、《新闻可视化</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1.硕士为网络与新媒体或数字传播或数据挖掘专业（方向）等相关专业（方向）；</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2.能进行双语教学的应聘者优先；3.1987年1月1日后出生，具有高级专业技术职称者，年龄可适当放宽。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戏剧与影视学、新闻学、传播学、艺术学、设计学等相关学科</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摄影</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影视后期、影视导演等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本科为摄影、电视摄像、影视摄影（像）与制作、数字媒体艺术、广播电视编导、广播电视学、戏剧影视美术设计、导演、新闻学、广播电视学等专业之一，硕士或博士阶段是戏剧与影视学或新闻传播学或数字媒体艺术或艺术学或设计学等学科方向；</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2.能较为熟练运用各类绘图制图修图软件、影视剪辑与特效制作软件进行实务教学，优先考虑；</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3.在广播电视媒体、网络视听媒体等从事视听节目制作一年以上，实践能力突出者，优先考虑；</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4.硕士1987年1月1日后出生，博士1982年1月1日后出生，具有高级专业技术职称者，年龄可适当放宽。</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广播电视艺术学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播音与主持艺术</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《音乐与音频编辑》《录音与音频编辑》《数字音频制作》</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.硕士阶段专业要求：学术型须为戏剧与影视学一级学科（含广播电视艺术学、戏剧戏曲学等专业方向），专业型须为广播电视专业；</w:t>
            </w:r>
          </w:p>
          <w:p>
            <w:pPr>
              <w:widowControl/>
              <w:spacing w:line="220" w:lineRule="exact"/>
              <w:rPr>
                <w:rFonts w:hint="eastAsia"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.本科阶段专业要求：音乐学、录音工程等相关专业；</w:t>
            </w:r>
          </w:p>
          <w:p>
            <w:pPr>
              <w:widowControl/>
              <w:spacing w:line="220" w:lineRule="exact"/>
              <w:rPr>
                <w:rFonts w:hint="eastAsia"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.应聘教师须胜任《音乐与音频编辑》《录音与音频编辑》《数字音频制作》等课程教学；</w:t>
            </w:r>
          </w:p>
          <w:p>
            <w:pPr>
              <w:widowControl/>
              <w:spacing w:line="220" w:lineRule="exact"/>
              <w:rPr>
                <w:rFonts w:hint="eastAsia"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.已获得相关职业资格认证，并具有一定的相关领域工作经历或实践经验者优先；</w:t>
            </w:r>
          </w:p>
          <w:p>
            <w:pPr>
              <w:widowControl/>
              <w:spacing w:line="220" w:lineRule="exact"/>
              <w:rPr>
                <w:rFonts w:ascii="宋体" w:hAnsi="宋体" w:cs="宋体"/>
                <w:kern w:val="0"/>
                <w:sz w:val="18"/>
                <w:szCs w:val="18"/>
              </w:rPr>
            </w:pPr>
            <w:r>
              <w:rPr>
                <w:rFonts w:hint="eastAsia" w:ascii="宋体" w:hAnsi="宋体" w:cs="宋体"/>
                <w:kern w:val="0"/>
                <w:sz w:val="18"/>
                <w:szCs w:val="18"/>
              </w:rPr>
              <w:t>5.有高校从教一年以上经历者优先,年龄</w:t>
            </w:r>
            <w:r>
              <w:rPr>
                <w:rFonts w:ascii="宋体" w:hAnsi="宋体" w:cs="宋体"/>
                <w:kern w:val="0"/>
                <w:sz w:val="18"/>
                <w:szCs w:val="18"/>
              </w:rPr>
              <w:t>要求可酌情放宽</w:t>
            </w:r>
            <w:r>
              <w:rPr>
                <w:rFonts w:hint="eastAsia" w:ascii="宋体" w:hAnsi="宋体" w:cs="宋体"/>
                <w:kern w:val="0"/>
                <w:sz w:val="18"/>
                <w:szCs w:val="18"/>
              </w:rPr>
              <w:t>。</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设计艺术学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动画</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《VR设计》《游戏引擎原理及应用》</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.本科阶段专业要求：动画专业；</w:t>
            </w:r>
          </w:p>
          <w:p>
            <w:pPr>
              <w:widowControl/>
              <w:spacing w:line="220" w:lineRule="exact"/>
              <w:rPr>
                <w:rFonts w:hint="eastAsia"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.应聘教师须胜任《VR设计》《游戏引擎原理及应用》等课程教学；</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3.具备海外与本专业相关的学习经历者优先；</w:t>
            </w:r>
          </w:p>
          <w:p>
            <w:pPr>
              <w:widowControl/>
              <w:spacing w:line="220" w:lineRule="exact"/>
              <w:rPr>
                <w:rFonts w:hint="eastAsia"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.已获得相关职业资格认证，并具有一定的相关领域工作经历或实践经验者优先；</w:t>
            </w:r>
          </w:p>
          <w:p>
            <w:pPr>
              <w:widowControl/>
              <w:spacing w:line="220" w:lineRule="exact"/>
              <w:rPr>
                <w:rFonts w:ascii="宋体" w:hAnsi="宋体" w:cs="宋体"/>
                <w:kern w:val="0"/>
                <w:sz w:val="18"/>
                <w:szCs w:val="18"/>
              </w:rPr>
            </w:pPr>
            <w:r>
              <w:rPr>
                <w:rFonts w:hint="eastAsia" w:ascii="宋体" w:hAnsi="宋体" w:cs="宋体"/>
                <w:kern w:val="0"/>
                <w:sz w:val="18"/>
                <w:szCs w:val="18"/>
              </w:rPr>
              <w:t>5.有高校从教一年以上经历者优先,年龄</w:t>
            </w:r>
            <w:r>
              <w:rPr>
                <w:rFonts w:ascii="宋体" w:hAnsi="宋体" w:cs="宋体"/>
                <w:kern w:val="0"/>
                <w:sz w:val="18"/>
                <w:szCs w:val="18"/>
              </w:rPr>
              <w:t>要求可酌情放宽</w:t>
            </w:r>
            <w:r>
              <w:rPr>
                <w:rFonts w:hint="eastAsia" w:ascii="宋体" w:hAnsi="宋体" w:cs="宋体"/>
                <w:kern w:val="0"/>
                <w:sz w:val="18"/>
                <w:szCs w:val="18"/>
              </w:rPr>
              <w:t>。</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戏剧与影视学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摄影</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《影视摄像与剪辑》《影视特效包装》《影视编剧》</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 xml:space="preserve">.硕士阶段专业要求：须为戏剧与影视学一级学科（含戏剧与影视学、广播电视艺术学等专业方向）； </w:t>
            </w:r>
          </w:p>
          <w:p>
            <w:pPr>
              <w:widowControl/>
              <w:spacing w:line="220" w:lineRule="exact"/>
              <w:rPr>
                <w:rFonts w:hint="eastAsia"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.本科阶段专业要求：广播电视编导或相关专业；</w:t>
            </w:r>
          </w:p>
          <w:p>
            <w:pPr>
              <w:widowControl/>
              <w:spacing w:line="220" w:lineRule="exact"/>
              <w:rPr>
                <w:rFonts w:hint="eastAsia"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.应聘教师须胜任《影视导演》《影视摄像与剪辑》《剧本写作》《影视特效包装》等课程教学；能熟练运用各类影视剪辑与特效制作软件进行实务教学，能独立创作影视作品；</w:t>
            </w:r>
          </w:p>
          <w:p>
            <w:pPr>
              <w:widowControl/>
              <w:spacing w:line="220" w:lineRule="exact"/>
              <w:rPr>
                <w:rFonts w:hint="eastAsia"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.在国家级电视媒体公开播出过影视作品，并具有一定的相关领域工作经历或实践经验者优先；</w:t>
            </w:r>
          </w:p>
          <w:p>
            <w:pPr>
              <w:widowControl/>
              <w:spacing w:line="220" w:lineRule="exact"/>
              <w:rPr>
                <w:rFonts w:ascii="宋体" w:hAnsi="宋体" w:cs="宋体"/>
                <w:kern w:val="0"/>
                <w:sz w:val="18"/>
                <w:szCs w:val="18"/>
              </w:rPr>
            </w:pPr>
            <w:r>
              <w:rPr>
                <w:rFonts w:hint="eastAsia" w:ascii="宋体" w:hAnsi="宋体" w:cs="宋体"/>
                <w:kern w:val="0"/>
                <w:sz w:val="18"/>
                <w:szCs w:val="18"/>
              </w:rPr>
              <w:t>5.有高校从教一年以上经历者优先,年龄</w:t>
            </w:r>
            <w:r>
              <w:rPr>
                <w:rFonts w:ascii="宋体" w:hAnsi="宋体" w:cs="宋体"/>
                <w:kern w:val="0"/>
                <w:sz w:val="18"/>
                <w:szCs w:val="18"/>
              </w:rPr>
              <w:t>要求可酌情放宽</w:t>
            </w:r>
            <w:r>
              <w:rPr>
                <w:rFonts w:hint="eastAsia" w:ascii="宋体" w:hAnsi="宋体" w:cs="宋体"/>
                <w:kern w:val="0"/>
                <w:sz w:val="18"/>
                <w:szCs w:val="18"/>
              </w:rPr>
              <w:t>。</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数学计算机科学学院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数学与应用数学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数学分析、偏微分方程、计算方法与数值分析、中学数学研究、数学课程与教学论等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470" w:type="dxa"/>
            <w:vMerge w:val="restart"/>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p>
            <w:pPr>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概率论与数理统计、统计学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统计学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统计学和经济统计学系列课程、计算金融、国民经济核算等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需承担全校概率论数理统计公共课</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计算机系统结构</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计算机科学与技术</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数字逻辑、嵌入式系统、嵌入式软件开发等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嵌入式系统与物联网方向优先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计算机应用技术</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计算机科学与技术</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网络与信息安全、密码学、计算机病毒、网络攻防技术等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网络与信息安全方向优先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计算机软件与理论</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计算机科学与技术</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数据存储与管理、数据挖掘、管理信息系统、大数据技术、云计算技术等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大数据方向优先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软件工程、计算机软件与理论、计算机应用技术</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软件工程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软件工程、软件设计与体系结构、软件测试、数据挖掘等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自动化</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物联网工程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机器人概论、人工智能、模式识别、机器人竞赛等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物理与电子信息学院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凝聚态物理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物理学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物质结构基本原理</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1.年龄不超过30周岁，本科专业为物理学专业、博士专业为凝聚态物理或材料物理与化学专业，能从事物质结构原理的本科教学工作；博士阶段在凝聚态物理或材料物理与化学方面科研成果突出者优先；</w:t>
            </w:r>
          </w:p>
          <w:p>
            <w:pPr>
              <w:widowControl/>
              <w:spacing w:line="220" w:lineRule="exact"/>
              <w:rPr>
                <w:rFonts w:ascii="宋体" w:hAnsi="宋体" w:cs="宋体"/>
                <w:kern w:val="0"/>
                <w:sz w:val="18"/>
                <w:szCs w:val="18"/>
              </w:rPr>
            </w:pPr>
            <w:r>
              <w:rPr>
                <w:rFonts w:hint="eastAsia" w:ascii="宋体" w:hAnsi="宋体" w:cs="宋体"/>
                <w:kern w:val="0"/>
                <w:sz w:val="18"/>
                <w:szCs w:val="18"/>
              </w:rPr>
              <w:t>2.能从事等离子物理和非金属材料研究工作者优先。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理论物理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物理学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热力学统计物理</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1.年龄不超过30周岁，本科专业为物理学专业、博士专业为理论相关专业，能从事热力学统计物理的本科教学工作；</w:t>
            </w:r>
          </w:p>
          <w:p>
            <w:pPr>
              <w:widowControl/>
              <w:spacing w:line="220" w:lineRule="exact"/>
              <w:rPr>
                <w:rFonts w:ascii="宋体" w:hAnsi="宋体" w:cs="宋体"/>
                <w:kern w:val="0"/>
                <w:sz w:val="18"/>
                <w:szCs w:val="18"/>
              </w:rPr>
            </w:pPr>
            <w:r>
              <w:rPr>
                <w:rFonts w:hint="eastAsia" w:ascii="宋体" w:hAnsi="宋体" w:cs="宋体"/>
                <w:kern w:val="0"/>
                <w:sz w:val="18"/>
                <w:szCs w:val="18"/>
              </w:rPr>
              <w:t>2.博士阶段在理论物理学方面科研成果突出者优先。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微电子学与固体电子学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电子信息工程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微电子学与固体电子学</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1.年龄不超过30周岁，发表sci论文2篇以上；</w:t>
            </w:r>
          </w:p>
          <w:p>
            <w:pPr>
              <w:widowControl/>
              <w:spacing w:line="220" w:lineRule="exact"/>
              <w:rPr>
                <w:rFonts w:ascii="宋体" w:hAnsi="宋体" w:cs="宋体"/>
                <w:kern w:val="0"/>
                <w:sz w:val="18"/>
                <w:szCs w:val="18"/>
              </w:rPr>
            </w:pPr>
            <w:r>
              <w:rPr>
                <w:rFonts w:hint="eastAsia" w:ascii="宋体" w:hAnsi="宋体" w:cs="宋体"/>
                <w:kern w:val="0"/>
                <w:sz w:val="18"/>
                <w:szCs w:val="18"/>
              </w:rPr>
              <w:t>2.境外高校优秀博士毕业生优先。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电路与系统、电磁场与微波技术</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电子信息工程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电路与控制、电磁场与微波等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1.年龄不超过30周岁，发表sci论文2篇以上；</w:t>
            </w:r>
          </w:p>
          <w:p>
            <w:pPr>
              <w:widowControl/>
              <w:spacing w:line="220" w:lineRule="exact"/>
              <w:rPr>
                <w:rFonts w:ascii="宋体" w:hAnsi="宋体" w:cs="宋体"/>
                <w:kern w:val="0"/>
                <w:sz w:val="18"/>
                <w:szCs w:val="18"/>
              </w:rPr>
            </w:pPr>
            <w:r>
              <w:rPr>
                <w:rFonts w:hint="eastAsia" w:ascii="宋体" w:hAnsi="宋体" w:cs="宋体"/>
                <w:kern w:val="0"/>
                <w:sz w:val="18"/>
                <w:szCs w:val="18"/>
              </w:rPr>
              <w:t>2.境外高校优秀博士毕业生优先。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通信与信息系统</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通信工程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信息论与编码或计算机网络</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1.年龄不超过30周岁，发表sci论文2篇以上；</w:t>
            </w:r>
          </w:p>
          <w:p>
            <w:pPr>
              <w:widowControl/>
              <w:spacing w:line="220" w:lineRule="exact"/>
              <w:rPr>
                <w:rFonts w:ascii="宋体" w:hAnsi="宋体" w:cs="宋体"/>
                <w:kern w:val="0"/>
                <w:sz w:val="18"/>
                <w:szCs w:val="18"/>
              </w:rPr>
            </w:pPr>
            <w:r>
              <w:rPr>
                <w:rFonts w:hint="eastAsia" w:ascii="宋体" w:hAnsi="宋体" w:cs="宋体"/>
                <w:kern w:val="0"/>
                <w:sz w:val="18"/>
                <w:szCs w:val="18"/>
              </w:rPr>
              <w:t>2境外高校优秀博士毕业生优先。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控制科学与工程：控制理论与控制工程、检测技术与自动化装置、 系统工程、模式识别与智能系统、 导航、制导与控制</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自动化</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工业控制网络、自动检测技术</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w:t>
            </w:r>
          </w:p>
          <w:p>
            <w:pPr>
              <w:widowControl/>
              <w:spacing w:line="220" w:lineRule="exact"/>
              <w:rPr>
                <w:rFonts w:ascii="宋体" w:hAnsi="宋体" w:cs="宋体"/>
                <w:kern w:val="0"/>
                <w:sz w:val="18"/>
                <w:szCs w:val="18"/>
              </w:rPr>
            </w:pPr>
            <w:r>
              <w:rPr>
                <w:rFonts w:hint="eastAsia" w:ascii="宋体" w:hAnsi="宋体" w:cs="宋体"/>
                <w:kern w:val="0"/>
                <w:sz w:val="18"/>
                <w:szCs w:val="18"/>
              </w:rPr>
              <w:t>2.本科必须是自动化、电气工程及其自动化等相关工科专业毕业并获得工学学士学位，硕士和博士必须是控制科学与工程一级学科毕业，或者控制科学与工程对应的二级学科：控制理论与控制工程，检测技术与自动化装置，系统工程，模式识别与智能系统，导航、制导与控制等专业毕业。</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光学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光电信息科学与工程</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信息光学、太赫兹波谱技术等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1.年龄不超过30周岁；</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2.本科专业、博士专业均为信息光学专业（从事光电技术、光电材料等方面的本科教学工作）；</w:t>
            </w:r>
          </w:p>
          <w:p>
            <w:pPr>
              <w:widowControl/>
              <w:spacing w:line="220" w:lineRule="exact"/>
              <w:rPr>
                <w:rFonts w:ascii="宋体" w:hAnsi="宋体" w:cs="宋体"/>
                <w:kern w:val="0"/>
                <w:sz w:val="18"/>
                <w:szCs w:val="18"/>
              </w:rPr>
            </w:pPr>
            <w:r>
              <w:rPr>
                <w:rFonts w:hint="eastAsia" w:ascii="宋体" w:hAnsi="宋体" w:cs="宋体"/>
                <w:kern w:val="0"/>
                <w:sz w:val="18"/>
                <w:szCs w:val="18"/>
              </w:rPr>
              <w:t>3.有太赫兹技术相关科研背景者优先。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化学与材料科学学院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课程与教学论（化学）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化学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化学教学论、化学教育科研方法等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1.博士学位获得者33周岁以下，且本科为化学专业（师范）背景、硕士、博士均为课程与教学论（化学）背景；</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2.能够承担课程与教学论（化学）方向的相关专业课、实验和实习的教学工作</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3.有一定的科研成果；</w:t>
            </w:r>
          </w:p>
          <w:p>
            <w:pPr>
              <w:widowControl/>
              <w:spacing w:line="220" w:lineRule="exact"/>
              <w:rPr>
                <w:rFonts w:ascii="宋体" w:hAnsi="宋体" w:cs="宋体"/>
                <w:kern w:val="0"/>
                <w:sz w:val="18"/>
                <w:szCs w:val="18"/>
              </w:rPr>
            </w:pPr>
            <w:r>
              <w:rPr>
                <w:rFonts w:hint="eastAsia" w:ascii="宋体" w:hAnsi="宋体" w:cs="宋体"/>
                <w:kern w:val="0"/>
                <w:sz w:val="18"/>
                <w:szCs w:val="18"/>
              </w:rPr>
              <w:t>4.在欧美等发达国家学习或研究经历优先。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应用化学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应用化学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工业催化、精细化工</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1.本科学历为化学工程或应用化学或工业催化；</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2.硕士阶段所学专业为催化相关或相近专业，博士阶段所学专业为工业催化</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3.具有石油化工、能源催化或精细化工催化研究背景优先；</w:t>
            </w:r>
          </w:p>
          <w:p>
            <w:pPr>
              <w:widowControl/>
              <w:spacing w:line="220" w:lineRule="exact"/>
              <w:rPr>
                <w:rFonts w:ascii="宋体" w:hAnsi="宋体" w:cs="宋体"/>
                <w:kern w:val="0"/>
                <w:sz w:val="18"/>
                <w:szCs w:val="18"/>
              </w:rPr>
            </w:pPr>
            <w:r>
              <w:rPr>
                <w:rFonts w:hint="eastAsia" w:ascii="宋体" w:hAnsi="宋体" w:cs="宋体"/>
                <w:kern w:val="0"/>
                <w:sz w:val="18"/>
                <w:szCs w:val="18"/>
              </w:rPr>
              <w:t>4.年龄在32岁以下（含32周岁）。</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高分子化学与物理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材料化学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高分子成型加工、高分子物理</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1.年龄不超过32周岁；</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2.在相关领域国际期刊以上第一作者发表过3篇论文；</w:t>
            </w:r>
          </w:p>
          <w:p>
            <w:pPr>
              <w:widowControl/>
              <w:spacing w:line="220" w:lineRule="exact"/>
              <w:rPr>
                <w:rFonts w:ascii="宋体" w:hAnsi="宋体" w:cs="宋体"/>
                <w:kern w:val="0"/>
                <w:sz w:val="18"/>
                <w:szCs w:val="18"/>
              </w:rPr>
            </w:pPr>
            <w:r>
              <w:rPr>
                <w:rFonts w:hint="eastAsia" w:ascii="宋体" w:hAnsi="宋体" w:cs="宋体"/>
                <w:kern w:val="0"/>
                <w:sz w:val="18"/>
                <w:szCs w:val="18"/>
              </w:rPr>
              <w:t>3.具有高分子成型加工研究背景优先。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无机非金属材料工程</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材料化学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无机非金属材料工程</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1.年龄不超过32周岁；</w:t>
            </w:r>
          </w:p>
          <w:p>
            <w:pPr>
              <w:widowControl/>
              <w:spacing w:line="220" w:lineRule="exact"/>
              <w:rPr>
                <w:rFonts w:ascii="宋体" w:hAnsi="宋体" w:cs="宋体"/>
                <w:kern w:val="0"/>
                <w:sz w:val="18"/>
                <w:szCs w:val="18"/>
              </w:rPr>
            </w:pPr>
            <w:r>
              <w:rPr>
                <w:rFonts w:hint="eastAsia" w:ascii="宋体" w:hAnsi="宋体" w:cs="宋体"/>
                <w:kern w:val="0"/>
                <w:sz w:val="18"/>
                <w:szCs w:val="18"/>
              </w:rPr>
              <w:t>2.水泥、陶瓷等无机非材料方面的研究背景优先。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化学工程与工艺</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化学工程与工艺</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化工设计、化工热力学等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1.年龄不超过45周岁；</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2.化工专业博士学位，且本科亦为化工专业；</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3.有工程实践经历和背景研究背景优先；</w:t>
            </w:r>
          </w:p>
          <w:p>
            <w:pPr>
              <w:widowControl/>
              <w:spacing w:line="220" w:lineRule="exact"/>
              <w:rPr>
                <w:rFonts w:ascii="宋体" w:hAnsi="宋体" w:cs="宋体"/>
                <w:kern w:val="0"/>
                <w:sz w:val="18"/>
                <w:szCs w:val="18"/>
              </w:rPr>
            </w:pPr>
            <w:r>
              <w:rPr>
                <w:rFonts w:hint="eastAsia" w:ascii="宋体" w:hAnsi="宋体" w:cs="宋体"/>
                <w:kern w:val="0"/>
                <w:sz w:val="18"/>
                <w:szCs w:val="18"/>
              </w:rPr>
              <w:t>4.在相关领域国际主流期刊发表高水平论文3篇以上或证明其工作业绩的其他成果。</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国土资源与旅游学院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地图学与地理信息系统</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地理信息科学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数据结构、C++语言程序设计、地理信息系统技术、航测、三维建模、面向对象程序设计C#、虚拟现实技术等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1.能够胜任GIS工程设计与开发、地理信息系统技术、GIS空间分析、航空测量等方面的教学和科研，具有计算机基础的优先；</w:t>
            </w:r>
          </w:p>
          <w:p>
            <w:pPr>
              <w:widowControl/>
              <w:spacing w:line="220" w:lineRule="exact"/>
              <w:rPr>
                <w:rFonts w:ascii="宋体" w:hAnsi="宋体" w:cs="宋体"/>
                <w:kern w:val="0"/>
                <w:sz w:val="18"/>
                <w:szCs w:val="18"/>
              </w:rPr>
            </w:pPr>
            <w:r>
              <w:rPr>
                <w:rFonts w:hint="eastAsia" w:ascii="宋体" w:hAnsi="宋体" w:cs="宋体"/>
                <w:kern w:val="0"/>
                <w:sz w:val="18"/>
                <w:szCs w:val="18"/>
              </w:rPr>
              <w:t>2.环境遥感方向和地图学与地理信息系统及其相近专业的博士；。</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管理学、人文地理学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旅游、饭店管理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管理学、旅游目的地管理、旅游经济学、酒店运营管理、酒店电子商务、酒店质量管理、高级人力资源督导管理等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1.管理学或人文地理学博士学位，本科为旅游管理专业、酒店管理专业或旅游类相关专业；人文地理学博士要求是旅游管理本科专业；</w:t>
            </w:r>
          </w:p>
          <w:p>
            <w:pPr>
              <w:widowControl/>
              <w:spacing w:line="220" w:lineRule="exact"/>
              <w:rPr>
                <w:rFonts w:ascii="宋体" w:hAnsi="宋体" w:cs="宋体"/>
                <w:kern w:val="0"/>
                <w:sz w:val="18"/>
                <w:szCs w:val="18"/>
              </w:rPr>
            </w:pPr>
            <w:r>
              <w:rPr>
                <w:rFonts w:hint="eastAsia" w:ascii="宋体" w:hAnsi="宋体" w:cs="宋体"/>
                <w:kern w:val="0"/>
                <w:sz w:val="18"/>
                <w:szCs w:val="18"/>
              </w:rPr>
              <w:t>2.获得海外博士学位或有1年以上海外经历或有2年五星级酒店管理任职经历的优先。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自然地理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地理科学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自然地理学、植物地理学、生态学概论等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1.年龄不超过32周岁；</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2.本科、硕士、博士为地理类相关专业毕业；</w:t>
            </w:r>
          </w:p>
          <w:p>
            <w:pPr>
              <w:widowControl/>
              <w:spacing w:line="220" w:lineRule="exact"/>
              <w:rPr>
                <w:rFonts w:ascii="宋体" w:hAnsi="宋体" w:cs="宋体"/>
                <w:kern w:val="0"/>
                <w:sz w:val="18"/>
                <w:szCs w:val="18"/>
              </w:rPr>
            </w:pPr>
            <w:r>
              <w:rPr>
                <w:rFonts w:hint="eastAsia" w:ascii="宋体" w:hAnsi="宋体" w:cs="宋体"/>
                <w:kern w:val="0"/>
                <w:sz w:val="18"/>
                <w:szCs w:val="18"/>
              </w:rPr>
              <w:t>3.在湖泊沉积与环境变迁、环境生物地球化学循环、水文循环及灾害应对领域具有较出色的科研成果，在SCI三区以上期刊发表过3篇以上第一作者论文。</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土地资源管理</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土地资源管理</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土地整治、土地复垦和土地修复等</w:t>
            </w:r>
          </w:p>
        </w:tc>
        <w:tc>
          <w:tcPr>
            <w:tcW w:w="3017"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研究方向是土地整治工程，海外背景优先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课程与教学论</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地理科学</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高中地理课程标准解读、地理教学论及相关培训课程</w:t>
            </w:r>
          </w:p>
        </w:tc>
        <w:tc>
          <w:tcPr>
            <w:tcW w:w="3017" w:type="dxa"/>
            <w:tcMar>
              <w:left w:w="0" w:type="dxa"/>
              <w:right w:w="0" w:type="dxa"/>
            </w:tcMar>
            <w:vAlign w:val="center"/>
          </w:tcPr>
          <w:p>
            <w:pPr>
              <w:widowControl/>
              <w:spacing w:line="220" w:lineRule="exact"/>
              <w:rPr>
                <w:rFonts w:hint="eastAsia" w:ascii="宋体" w:hAnsi="宋体" w:cs="宋体"/>
                <w:spacing w:val="-6"/>
                <w:kern w:val="0"/>
                <w:sz w:val="18"/>
                <w:szCs w:val="18"/>
              </w:rPr>
            </w:pPr>
            <w:r>
              <w:rPr>
                <w:rFonts w:hint="eastAsia" w:ascii="宋体" w:hAnsi="宋体" w:cs="宋体"/>
                <w:spacing w:val="-6"/>
                <w:kern w:val="0"/>
                <w:sz w:val="18"/>
                <w:szCs w:val="18"/>
              </w:rPr>
              <w:t>1.本科或研究生阶段地理科学背景；</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2.博士阶段所学专业为课程与教学论（地理）相关专业；</w:t>
            </w:r>
          </w:p>
          <w:p>
            <w:pPr>
              <w:widowControl/>
              <w:spacing w:line="220" w:lineRule="exact"/>
              <w:rPr>
                <w:rFonts w:ascii="宋体" w:hAnsi="宋体" w:cs="宋体"/>
                <w:kern w:val="0"/>
                <w:sz w:val="18"/>
                <w:szCs w:val="18"/>
              </w:rPr>
            </w:pPr>
            <w:r>
              <w:rPr>
                <w:rFonts w:hint="eastAsia" w:ascii="宋体" w:hAnsi="宋体" w:cs="宋体"/>
                <w:kern w:val="0"/>
                <w:sz w:val="18"/>
                <w:szCs w:val="18"/>
              </w:rPr>
              <w:t>3.年龄在35岁以下。</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城市规划与设计</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城乡规划</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城市社会学、社会调查与研究、城市设计，园林规划、建筑规划（构造）、城市设计等</w:t>
            </w:r>
          </w:p>
        </w:tc>
        <w:tc>
          <w:tcPr>
            <w:tcW w:w="3017"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1.本科专业需为规划类的园林规划或城乡规划或建筑规划；</w:t>
            </w:r>
          </w:p>
          <w:p>
            <w:pPr>
              <w:widowControl/>
              <w:spacing w:line="220" w:lineRule="exact"/>
              <w:rPr>
                <w:rFonts w:hint="eastAsia" w:ascii="宋体" w:hAnsi="宋体" w:cs="宋体"/>
                <w:kern w:val="0"/>
                <w:sz w:val="18"/>
                <w:szCs w:val="18"/>
              </w:rPr>
            </w:pPr>
            <w:r>
              <w:rPr>
                <w:rFonts w:hint="eastAsia" w:ascii="宋体" w:hAnsi="宋体" w:cs="宋体"/>
                <w:kern w:val="0"/>
                <w:sz w:val="18"/>
                <w:szCs w:val="18"/>
              </w:rPr>
              <w:t>2.有注册规划师、城市规划专业老八校毕业生优先，专注于城乡规划专业发展及学科发展研究；</w:t>
            </w:r>
          </w:p>
          <w:p>
            <w:pPr>
              <w:widowControl/>
              <w:spacing w:line="220" w:lineRule="exact"/>
              <w:rPr>
                <w:rFonts w:ascii="宋体" w:hAnsi="宋体" w:cs="宋体"/>
                <w:kern w:val="0"/>
                <w:sz w:val="18"/>
                <w:szCs w:val="18"/>
              </w:rPr>
            </w:pPr>
            <w:r>
              <w:rPr>
                <w:rFonts w:hint="eastAsia" w:ascii="宋体" w:hAnsi="宋体" w:cs="宋体"/>
                <w:kern w:val="0"/>
                <w:sz w:val="18"/>
                <w:szCs w:val="18"/>
              </w:rPr>
              <w:t>3.教学科研工作服从城乡教研室统筹安排，关注后城市化的城市发展与规划研究及长江经济带战略背景的城市与区域发展研究。</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城市规划与设计</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城乡规划</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承担本科教学核心课程</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1.教授专业核心课程，年度考核优秀；</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2.教学科研工作服从城乡教研室统筹安排，热心学院公共事务；</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3.有高校从教一年以上经历者优先。</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生命科学学院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药学</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生物制药</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药物化学或药物分析等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1.有国外背景或海外博士优先；</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2.发表SCI论文1篇以上，或者有重要专利并形成应用/技术突破。</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药学</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生物制药</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药剂学、药理学或药物设计等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1.有国外背景或海外博士优先；</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2.具备天然药物活性筛选及活性成份；分离或药物设计等研究背景，发表1篇以上SCI论文。</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风景园林学</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园艺</w:t>
            </w:r>
          </w:p>
        </w:tc>
        <w:tc>
          <w:tcPr>
            <w:tcW w:w="2339"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园林设计、园林绿地规划、园林工程、阴影透视、园林设计初步、园林艺术原</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有高校从教一年以上经历者优先</w:t>
            </w:r>
          </w:p>
        </w:tc>
        <w:tc>
          <w:tcPr>
            <w:tcW w:w="492" w:type="dxa"/>
            <w:tcMar>
              <w:left w:w="0" w:type="dxa"/>
              <w:right w:w="0" w:type="dxa"/>
            </w:tcMar>
            <w:vAlign w:val="center"/>
          </w:tcPr>
          <w:p>
            <w:pPr>
              <w:spacing w:line="22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环境科学与工程学院</w:t>
            </w: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环境科学</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环境科学</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工程制图、大气污染控制工程等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1.应届博士生，环境科学或环境工程专业毕业，年龄在30岁以内，近3年以第一作者发表SCI源期刊论文2篇以上，总影响因子不低于6.0；</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2.优先考虑有海外学习经历者，优先考虑从事环境规划与管理、大气污染控制等研究方向的博士。</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环境工程</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环境工程</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环境规划学、环境管理学等</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食品科学与工程</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食品质量与安全</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食品毒理学、食品分析与检验、食品机械与设备等</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本科专业为食品专业，博士学历为食品相关专业；或本科专业为食品相关专业，博士学历为食品专业。</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食品科学与工程</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食品科学与工程</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食品工程原理、食品工艺学、食品工厂设计等</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 xml:space="preserve">1.博士研究生为食品科学、农产品加工及贮藏工程、水产品加工及贮藏工程、粮食与油脂及植物蛋白工程、食品营养与安全等，本科为食品专业（条件较好者，食品相关专业也可）； </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2.年龄一般不超过35周岁（条件优秀者，可以适当延长年限）。</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国际教育学院</w:t>
            </w:r>
          </w:p>
        </w:tc>
        <w:tc>
          <w:tcPr>
            <w:tcW w:w="1674"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语言学及应用语言学</w:t>
            </w:r>
          </w:p>
        </w:tc>
        <w:tc>
          <w:tcPr>
            <w:tcW w:w="952" w:type="dxa"/>
            <w:tcMar>
              <w:left w:w="0" w:type="dxa"/>
              <w:right w:w="0" w:type="dxa"/>
            </w:tcMar>
            <w:vAlign w:val="center"/>
          </w:tcPr>
          <w:p>
            <w:pPr>
              <w:widowControl/>
              <w:spacing w:line="220" w:lineRule="exact"/>
              <w:rPr>
                <w:rFonts w:ascii="宋体" w:hAnsi="宋体" w:cs="宋体"/>
                <w:kern w:val="0"/>
                <w:sz w:val="18"/>
                <w:szCs w:val="18"/>
              </w:rPr>
            </w:pPr>
            <w:r>
              <w:rPr>
                <w:rFonts w:hint="eastAsia" w:ascii="宋体" w:hAnsi="宋体" w:cs="宋体"/>
                <w:kern w:val="0"/>
                <w:sz w:val="18"/>
                <w:szCs w:val="18"/>
              </w:rPr>
              <w:t>汉语言</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商务汉语、商务礼仪、商务汉语听说、中华传统文化体验</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有高校从教一年以上经历者优先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　</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70" w:type="dxa"/>
            <w:vMerge w:val="restart"/>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03"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c>
          <w:tcPr>
            <w:tcW w:w="1674" w:type="dxa"/>
            <w:tcMar>
              <w:left w:w="0" w:type="dxa"/>
              <w:right w:w="0" w:type="dxa"/>
            </w:tcMar>
            <w:vAlign w:val="center"/>
          </w:tcPr>
          <w:p>
            <w:pPr>
              <w:widowControl/>
              <w:spacing w:line="220" w:lineRule="exact"/>
              <w:rPr>
                <w:rFonts w:ascii="宋体" w:hAnsi="宋体" w:cs="宋体"/>
                <w:color w:val="000000"/>
                <w:kern w:val="0"/>
                <w:sz w:val="18"/>
                <w:szCs w:val="18"/>
              </w:rPr>
            </w:pPr>
            <w:r>
              <w:rPr>
                <w:rFonts w:hint="eastAsia" w:ascii="宋体" w:hAnsi="宋体" w:cs="宋体"/>
                <w:color w:val="000000"/>
                <w:kern w:val="0"/>
                <w:sz w:val="18"/>
                <w:szCs w:val="18"/>
              </w:rPr>
              <w:t>俄语语言文学</w:t>
            </w:r>
          </w:p>
        </w:tc>
        <w:tc>
          <w:tcPr>
            <w:tcW w:w="952" w:type="dxa"/>
            <w:tcMar>
              <w:left w:w="0" w:type="dxa"/>
              <w:right w:w="0" w:type="dxa"/>
            </w:tcMar>
            <w:vAlign w:val="center"/>
          </w:tcPr>
          <w:p>
            <w:pPr>
              <w:widowControl/>
              <w:spacing w:line="220" w:lineRule="exact"/>
              <w:rPr>
                <w:rFonts w:ascii="宋体" w:hAnsi="宋体" w:cs="宋体"/>
                <w:color w:val="000000"/>
                <w:kern w:val="0"/>
                <w:sz w:val="18"/>
                <w:szCs w:val="18"/>
              </w:rPr>
            </w:pPr>
            <w:r>
              <w:rPr>
                <w:rFonts w:hint="eastAsia" w:ascii="宋体" w:hAnsi="宋体" w:cs="宋体"/>
                <w:color w:val="000000"/>
                <w:kern w:val="0"/>
                <w:sz w:val="18"/>
                <w:szCs w:val="18"/>
              </w:rPr>
              <w:t>俄语</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俄罗斯米宁大学、彼得罗扎沃茨客大学及乌克兰扎波罗热大学承担汉语教学工作</w:t>
            </w: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1.本科专业为俄语专业；</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2.汉语志愿者背景优先。</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459" w:type="dxa"/>
            <w:tcMar>
              <w:left w:w="0" w:type="dxa"/>
              <w:right w:w="0" w:type="dxa"/>
            </w:tcMar>
            <w:vAlign w:val="center"/>
          </w:tcPr>
          <w:p>
            <w:pPr>
              <w:widowControl/>
              <w:spacing w:line="220" w:lineRule="exact"/>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70" w:type="dxa"/>
            <w:vMerge w:val="continue"/>
            <w:tcMar>
              <w:left w:w="0" w:type="dxa"/>
              <w:right w:w="0" w:type="dxa"/>
            </w:tcMar>
            <w:vAlign w:val="center"/>
          </w:tcPr>
          <w:p>
            <w:pPr>
              <w:widowControl/>
              <w:spacing w:line="22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803"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相关学院</w:t>
            </w:r>
          </w:p>
        </w:tc>
        <w:tc>
          <w:tcPr>
            <w:tcW w:w="1674"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课程与教学论</w:t>
            </w:r>
          </w:p>
        </w:tc>
        <w:tc>
          <w:tcPr>
            <w:tcW w:w="952" w:type="dxa"/>
            <w:tcMar>
              <w:left w:w="0" w:type="dxa"/>
              <w:right w:w="0" w:type="dxa"/>
            </w:tcMar>
            <w:vAlign w:val="center"/>
          </w:tcPr>
          <w:p>
            <w:pPr>
              <w:widowControl/>
              <w:spacing w:line="220" w:lineRule="exact"/>
              <w:rPr>
                <w:rFonts w:hint="eastAsia" w:ascii="宋体" w:hAnsi="宋体" w:cs="宋体"/>
                <w:kern w:val="0"/>
                <w:sz w:val="18"/>
                <w:szCs w:val="18"/>
              </w:rPr>
            </w:pPr>
            <w:r>
              <w:rPr>
                <w:rFonts w:hint="eastAsia" w:ascii="宋体" w:hAnsi="宋体" w:cs="宋体"/>
                <w:kern w:val="0"/>
                <w:sz w:val="18"/>
                <w:szCs w:val="18"/>
              </w:rPr>
              <w:t>相关专业</w:t>
            </w:r>
          </w:p>
        </w:tc>
        <w:tc>
          <w:tcPr>
            <w:tcW w:w="2339" w:type="dxa"/>
            <w:tcMar>
              <w:left w:w="0" w:type="dxa"/>
              <w:right w:w="0" w:type="dxa"/>
            </w:tcMar>
            <w:vAlign w:val="center"/>
          </w:tcPr>
          <w:p>
            <w:pPr>
              <w:widowControl/>
              <w:spacing w:line="220" w:lineRule="exact"/>
              <w:jc w:val="left"/>
              <w:rPr>
                <w:rFonts w:hint="eastAsia" w:ascii="宋体" w:hAnsi="宋体" w:cs="宋体"/>
                <w:kern w:val="0"/>
                <w:sz w:val="18"/>
                <w:szCs w:val="18"/>
              </w:rPr>
            </w:pPr>
          </w:p>
        </w:tc>
        <w:tc>
          <w:tcPr>
            <w:tcW w:w="3017" w:type="dxa"/>
            <w:tcMar>
              <w:left w:w="0" w:type="dxa"/>
              <w:right w:w="0"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学位学历和业绩成果需提交学校进一步认定</w:t>
            </w:r>
          </w:p>
        </w:tc>
        <w:tc>
          <w:tcPr>
            <w:tcW w:w="492" w:type="dxa"/>
            <w:tcMar>
              <w:left w:w="0" w:type="dxa"/>
              <w:right w:w="0" w:type="dxa"/>
            </w:tcMar>
            <w:vAlign w:val="center"/>
          </w:tcPr>
          <w:p>
            <w:pPr>
              <w:widowControl/>
              <w:spacing w:line="220" w:lineRule="exact"/>
              <w:jc w:val="center"/>
              <w:rPr>
                <w:rFonts w:hint="eastAsia" w:ascii="宋体" w:hAnsi="宋体" w:cs="宋体"/>
                <w:kern w:val="0"/>
                <w:sz w:val="18"/>
                <w:szCs w:val="18"/>
              </w:rPr>
            </w:pPr>
          </w:p>
        </w:tc>
        <w:tc>
          <w:tcPr>
            <w:tcW w:w="459" w:type="dxa"/>
            <w:tcMar>
              <w:left w:w="0" w:type="dxa"/>
              <w:right w:w="0"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470" w:type="dxa"/>
            <w:tcMar>
              <w:left w:w="0" w:type="dxa"/>
              <w:right w:w="0" w:type="dxa"/>
            </w:tcMar>
            <w:vAlign w:val="center"/>
          </w:tcPr>
          <w:p>
            <w:pPr>
              <w:widowControl/>
              <w:spacing w:line="22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803"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总计</w:t>
            </w:r>
          </w:p>
        </w:tc>
        <w:tc>
          <w:tcPr>
            <w:tcW w:w="1674"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95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2339"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3017" w:type="dxa"/>
            <w:tcMar>
              <w:left w:w="0" w:type="dxa"/>
              <w:right w:w="0"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92"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31</w:t>
            </w:r>
          </w:p>
        </w:tc>
        <w:tc>
          <w:tcPr>
            <w:tcW w:w="459" w:type="dxa"/>
            <w:tcMar>
              <w:left w:w="0" w:type="dxa"/>
              <w:right w:w="0"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85</w:t>
            </w:r>
          </w:p>
        </w:tc>
        <w:tc>
          <w:tcPr>
            <w:tcW w:w="470" w:type="dxa"/>
            <w:tcMar>
              <w:left w:w="0" w:type="dxa"/>
              <w:right w:w="0" w:type="dxa"/>
            </w:tcMar>
            <w:vAlign w:val="center"/>
          </w:tcPr>
          <w:p>
            <w:pPr>
              <w:widowControl/>
              <w:spacing w:line="220" w:lineRule="exact"/>
              <w:jc w:val="center"/>
              <w:rPr>
                <w:rFonts w:ascii="宋体" w:hAnsi="宋体" w:cs="宋体"/>
                <w:color w:val="000000"/>
                <w:kern w:val="0"/>
                <w:sz w:val="18"/>
                <w:szCs w:val="18"/>
              </w:rPr>
            </w:pPr>
            <w:r>
              <w:rPr>
                <w:rFonts w:hint="eastAsia" w:ascii="宋体" w:hAnsi="宋体" w:cs="宋体"/>
                <w:color w:val="000000"/>
                <w:kern w:val="0"/>
                <w:sz w:val="18"/>
                <w:szCs w:val="18"/>
              </w:rPr>
              <w:t>116</w:t>
            </w:r>
          </w:p>
        </w:tc>
      </w:tr>
    </w:tbl>
    <w:p>
      <w:pPr>
        <w:spacing w:line="400" w:lineRule="exact"/>
        <w:outlineLvl w:val="0"/>
        <w:rPr>
          <w:rFonts w:hint="eastAsia"/>
          <w:kern w:val="0"/>
        </w:rPr>
      </w:pPr>
    </w:p>
    <w:p>
      <w:pPr>
        <w:rPr>
          <w:rFonts w:hint="eastAsia"/>
        </w:rPr>
      </w:pPr>
      <w:bookmarkStart w:id="1" w:name="_Toc501549152"/>
      <w:r>
        <w:rPr>
          <w:rFonts w:hint="eastAsia"/>
        </w:rPr>
        <w:t xml:space="preserve"> 附件2：</w:t>
      </w:r>
    </w:p>
    <w:p>
      <w:pPr>
        <w:jc w:val="center"/>
        <w:rPr>
          <w:rFonts w:ascii="宋体" w:hAnsi="宋体"/>
          <w:b/>
          <w:sz w:val="30"/>
          <w:szCs w:val="30"/>
        </w:rPr>
      </w:pPr>
      <w:r>
        <w:rPr>
          <w:rFonts w:hint="eastAsia" w:ascii="宋体" w:hAnsi="宋体"/>
          <w:b/>
          <w:sz w:val="30"/>
          <w:szCs w:val="30"/>
        </w:rPr>
        <w:t>安徽师范大学2018年各单位教学岗位引进高层次人才计划汇总表</w:t>
      </w:r>
      <w:bookmarkEnd w:id="1"/>
    </w:p>
    <w:tbl>
      <w:tblPr>
        <w:tblStyle w:val="9"/>
        <w:tblW w:w="12300" w:type="dxa"/>
        <w:jc w:val="center"/>
        <w:tblInd w:w="-7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38"/>
        <w:gridCol w:w="962"/>
        <w:gridCol w:w="1925"/>
        <w:gridCol w:w="5487"/>
        <w:gridCol w:w="578"/>
        <w:gridCol w:w="481"/>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blHeader/>
          <w:jc w:val="center"/>
        </w:trPr>
        <w:tc>
          <w:tcPr>
            <w:tcW w:w="996" w:type="dxa"/>
            <w:vMerge w:val="restart"/>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438" w:type="dxa"/>
            <w:vMerge w:val="restart"/>
            <w:tcMar>
              <w:left w:w="0" w:type="dxa"/>
              <w:right w:w="28" w:type="dxa"/>
            </w:tcMar>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招聘人员所属</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二级学科名称</w:t>
            </w:r>
          </w:p>
        </w:tc>
        <w:tc>
          <w:tcPr>
            <w:tcW w:w="962" w:type="dxa"/>
            <w:vMerge w:val="restart"/>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归口我校本科专业名称</w:t>
            </w:r>
          </w:p>
        </w:tc>
        <w:tc>
          <w:tcPr>
            <w:tcW w:w="1925" w:type="dxa"/>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工作安排</w:t>
            </w:r>
          </w:p>
        </w:tc>
        <w:tc>
          <w:tcPr>
            <w:tcW w:w="5487" w:type="dxa"/>
            <w:vMerge w:val="restart"/>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学院有关要求</w:t>
            </w:r>
          </w:p>
        </w:tc>
        <w:tc>
          <w:tcPr>
            <w:tcW w:w="1492" w:type="dxa"/>
            <w:gridSpan w:val="3"/>
            <w:tcMar>
              <w:left w:w="0"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招聘计划数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996" w:type="dxa"/>
            <w:vMerge w:val="continue"/>
            <w:tcMar>
              <w:left w:w="0" w:type="dxa"/>
              <w:right w:w="28" w:type="dxa"/>
            </w:tcMar>
            <w:vAlign w:val="center"/>
          </w:tcPr>
          <w:p>
            <w:pPr>
              <w:widowControl/>
              <w:spacing w:line="240" w:lineRule="exact"/>
              <w:jc w:val="left"/>
              <w:rPr>
                <w:rFonts w:ascii="宋体" w:hAnsi="宋体" w:cs="宋体"/>
                <w:b/>
                <w:bCs/>
                <w:kern w:val="0"/>
                <w:sz w:val="18"/>
                <w:szCs w:val="18"/>
              </w:rPr>
            </w:pPr>
          </w:p>
        </w:tc>
        <w:tc>
          <w:tcPr>
            <w:tcW w:w="1438" w:type="dxa"/>
            <w:vMerge w:val="continue"/>
            <w:tcMar>
              <w:left w:w="0" w:type="dxa"/>
              <w:right w:w="28" w:type="dxa"/>
            </w:tcMar>
            <w:vAlign w:val="center"/>
          </w:tcPr>
          <w:p>
            <w:pPr>
              <w:widowControl/>
              <w:spacing w:line="240" w:lineRule="exact"/>
              <w:jc w:val="left"/>
              <w:rPr>
                <w:rFonts w:ascii="宋体" w:hAnsi="宋体" w:cs="宋体"/>
                <w:b/>
                <w:bCs/>
                <w:kern w:val="0"/>
                <w:sz w:val="18"/>
                <w:szCs w:val="18"/>
              </w:rPr>
            </w:pPr>
          </w:p>
        </w:tc>
        <w:tc>
          <w:tcPr>
            <w:tcW w:w="962" w:type="dxa"/>
            <w:vMerge w:val="continue"/>
            <w:tcMar>
              <w:left w:w="0" w:type="dxa"/>
              <w:right w:w="28" w:type="dxa"/>
            </w:tcMar>
            <w:vAlign w:val="center"/>
          </w:tcPr>
          <w:p>
            <w:pPr>
              <w:widowControl/>
              <w:spacing w:line="240" w:lineRule="exact"/>
              <w:jc w:val="left"/>
              <w:rPr>
                <w:rFonts w:ascii="宋体" w:hAnsi="宋体" w:cs="宋体"/>
                <w:b/>
                <w:bCs/>
                <w:kern w:val="0"/>
                <w:sz w:val="18"/>
                <w:szCs w:val="18"/>
              </w:rPr>
            </w:pPr>
          </w:p>
        </w:tc>
        <w:tc>
          <w:tcPr>
            <w:tcW w:w="1925" w:type="dxa"/>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（拟授课程）</w:t>
            </w:r>
          </w:p>
        </w:tc>
        <w:tc>
          <w:tcPr>
            <w:tcW w:w="5487" w:type="dxa"/>
            <w:vMerge w:val="continue"/>
            <w:tcMar>
              <w:left w:w="0" w:type="dxa"/>
              <w:right w:w="28" w:type="dxa"/>
            </w:tcMar>
            <w:vAlign w:val="center"/>
          </w:tcPr>
          <w:p>
            <w:pPr>
              <w:widowControl/>
              <w:spacing w:line="240" w:lineRule="exact"/>
              <w:jc w:val="left"/>
              <w:rPr>
                <w:rFonts w:ascii="宋体" w:hAnsi="宋体" w:cs="宋体"/>
                <w:b/>
                <w:bCs/>
                <w:kern w:val="0"/>
                <w:sz w:val="18"/>
                <w:szCs w:val="18"/>
              </w:rPr>
            </w:pPr>
          </w:p>
        </w:tc>
        <w:tc>
          <w:tcPr>
            <w:tcW w:w="578" w:type="dxa"/>
            <w:tcMar>
              <w:left w:w="0"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博士</w:t>
            </w:r>
          </w:p>
        </w:tc>
        <w:tc>
          <w:tcPr>
            <w:tcW w:w="481" w:type="dxa"/>
            <w:tcMar>
              <w:left w:w="0"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硕士以上</w:t>
            </w:r>
          </w:p>
        </w:tc>
        <w:tc>
          <w:tcPr>
            <w:tcW w:w="433" w:type="dxa"/>
            <w:tcMar>
              <w:left w:w="0"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96" w:type="dxa"/>
            <w:tcMar>
              <w:left w:w="0" w:type="dxa"/>
              <w:right w:w="28"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马克思主义学院</w:t>
            </w:r>
          </w:p>
        </w:tc>
        <w:tc>
          <w:tcPr>
            <w:tcW w:w="1438"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马克思主义中国化研究</w:t>
            </w:r>
          </w:p>
        </w:tc>
        <w:tc>
          <w:tcPr>
            <w:tcW w:w="962"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思想政治教育</w:t>
            </w:r>
          </w:p>
        </w:tc>
        <w:tc>
          <w:tcPr>
            <w:tcW w:w="1925"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1.毛泽东思想和中国特色社会主义理论体系概论</w:t>
            </w:r>
          </w:p>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2.马克思主义中国化研究</w:t>
            </w:r>
          </w:p>
        </w:tc>
        <w:tc>
          <w:tcPr>
            <w:tcW w:w="5487"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3.中共党员</w:t>
            </w:r>
          </w:p>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4.主持过国家社科项目</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96" w:type="dxa"/>
            <w:vMerge w:val="restart"/>
            <w:tcMar>
              <w:left w:w="0" w:type="dxa"/>
              <w:right w:w="28"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法学院</w:t>
            </w:r>
          </w:p>
        </w:tc>
        <w:tc>
          <w:tcPr>
            <w:tcW w:w="1438"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法理学、民商法学、宪法与行政法学、诉讼法学、经济法学、刑法学、法律史学等</w:t>
            </w:r>
          </w:p>
        </w:tc>
        <w:tc>
          <w:tcPr>
            <w:tcW w:w="962"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法学</w:t>
            </w:r>
          </w:p>
        </w:tc>
        <w:tc>
          <w:tcPr>
            <w:tcW w:w="1925" w:type="dxa"/>
            <w:tcMar>
              <w:left w:w="0" w:type="dxa"/>
              <w:right w:w="28" w:type="dxa"/>
            </w:tcMar>
            <w:vAlign w:val="center"/>
          </w:tcPr>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法学相关二级学科（重点是法理学、经济法、民商法等）</w:t>
            </w:r>
          </w:p>
        </w:tc>
        <w:tc>
          <w:tcPr>
            <w:tcW w:w="5487"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p>
            <w:pPr>
              <w:widowControl/>
              <w:spacing w:line="200" w:lineRule="exact"/>
              <w:jc w:val="left"/>
              <w:rPr>
                <w:rFonts w:ascii="宋体" w:hAnsi="宋体" w:cs="宋体"/>
                <w:color w:val="000000"/>
                <w:kern w:val="0"/>
                <w:sz w:val="18"/>
                <w:szCs w:val="18"/>
              </w:rPr>
            </w:pP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996" w:type="dxa"/>
            <w:vMerge w:val="continue"/>
            <w:tcMar>
              <w:left w:w="0" w:type="dxa"/>
              <w:right w:w="28" w:type="dxa"/>
            </w:tcMar>
            <w:vAlign w:val="center"/>
          </w:tcPr>
          <w:p>
            <w:pPr>
              <w:widowControl/>
              <w:spacing w:line="200" w:lineRule="exact"/>
              <w:jc w:val="left"/>
              <w:rPr>
                <w:rFonts w:ascii="宋体" w:hAnsi="宋体" w:cs="宋体"/>
                <w:kern w:val="0"/>
                <w:sz w:val="18"/>
                <w:szCs w:val="18"/>
              </w:rPr>
            </w:pPr>
          </w:p>
        </w:tc>
        <w:tc>
          <w:tcPr>
            <w:tcW w:w="1438"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政治学、公共管理等以及或相关学科的相近研究方向</w:t>
            </w:r>
          </w:p>
        </w:tc>
        <w:tc>
          <w:tcPr>
            <w:tcW w:w="962"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行政管理</w:t>
            </w:r>
          </w:p>
        </w:tc>
        <w:tc>
          <w:tcPr>
            <w:tcW w:w="1925" w:type="dxa"/>
            <w:tcMar>
              <w:left w:w="0" w:type="dxa"/>
              <w:right w:w="28" w:type="dxa"/>
            </w:tcMar>
            <w:vAlign w:val="center"/>
          </w:tcPr>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政治学、公共管理相关课程</w:t>
            </w:r>
          </w:p>
        </w:tc>
        <w:tc>
          <w:tcPr>
            <w:tcW w:w="5487"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996" w:type="dxa"/>
            <w:vMerge w:val="restart"/>
            <w:tcMar>
              <w:left w:w="0" w:type="dxa"/>
              <w:right w:w="28" w:type="dxa"/>
            </w:tcMar>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经济管理学院</w:t>
            </w:r>
          </w:p>
        </w:tc>
        <w:tc>
          <w:tcPr>
            <w:tcW w:w="1438"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经济史、经济思想史、世界经济、西方经济学、政治经济学</w:t>
            </w:r>
          </w:p>
        </w:tc>
        <w:tc>
          <w:tcPr>
            <w:tcW w:w="962"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经济学、投资学</w:t>
            </w:r>
          </w:p>
        </w:tc>
        <w:tc>
          <w:tcPr>
            <w:tcW w:w="1925" w:type="dxa"/>
            <w:tcMar>
              <w:left w:w="0" w:type="dxa"/>
              <w:right w:w="28" w:type="dxa"/>
            </w:tcMar>
            <w:vAlign w:val="center"/>
          </w:tcPr>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经济史、创新经济、中国经济专题等</w:t>
            </w:r>
          </w:p>
        </w:tc>
        <w:tc>
          <w:tcPr>
            <w:tcW w:w="5487"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3.主持过国家级项目</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4.在二级学科公认的重要期刊发表过高水平论文</w:t>
            </w:r>
          </w:p>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5.副教授必须具有博士学位，教授必须具有硕士以上学位</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996" w:type="dxa"/>
            <w:vMerge w:val="continue"/>
            <w:tcMar>
              <w:left w:w="0" w:type="dxa"/>
              <w:right w:w="28" w:type="dxa"/>
            </w:tcMar>
            <w:vAlign w:val="center"/>
          </w:tcPr>
          <w:p>
            <w:pPr>
              <w:widowControl/>
              <w:spacing w:line="200" w:lineRule="exact"/>
              <w:jc w:val="left"/>
              <w:rPr>
                <w:rFonts w:ascii="宋体" w:hAnsi="宋体" w:cs="宋体"/>
                <w:kern w:val="0"/>
                <w:sz w:val="18"/>
                <w:szCs w:val="18"/>
              </w:rPr>
            </w:pPr>
          </w:p>
        </w:tc>
        <w:tc>
          <w:tcPr>
            <w:tcW w:w="1438"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企业管理、管理工程</w:t>
            </w:r>
          </w:p>
        </w:tc>
        <w:tc>
          <w:tcPr>
            <w:tcW w:w="962" w:type="dxa"/>
            <w:tcMar>
              <w:left w:w="0" w:type="dxa"/>
              <w:right w:w="28" w:type="dxa"/>
            </w:tcMar>
            <w:vAlign w:val="center"/>
          </w:tcPr>
          <w:p>
            <w:pPr>
              <w:widowControl/>
              <w:spacing w:line="200" w:lineRule="exact"/>
              <w:jc w:val="center"/>
              <w:rPr>
                <w:rFonts w:ascii="宋体" w:hAnsi="宋体" w:cs="宋体"/>
                <w:color w:val="000000"/>
                <w:kern w:val="0"/>
                <w:sz w:val="18"/>
                <w:szCs w:val="18"/>
              </w:rPr>
            </w:pPr>
            <w:r>
              <w:rPr>
                <w:rFonts w:hint="eastAsia" w:ascii="宋体" w:hAnsi="宋体" w:cs="宋体"/>
                <w:color w:val="000000"/>
                <w:kern w:val="0"/>
                <w:sz w:val="18"/>
                <w:szCs w:val="18"/>
              </w:rPr>
              <w:t>人力资源管理、物流管理、财务管理</w:t>
            </w:r>
          </w:p>
        </w:tc>
        <w:tc>
          <w:tcPr>
            <w:tcW w:w="1925" w:type="dxa"/>
            <w:tcMar>
              <w:left w:w="0" w:type="dxa"/>
              <w:right w:w="28" w:type="dxa"/>
            </w:tcMar>
            <w:vAlign w:val="center"/>
          </w:tcPr>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创业管理、企业家精神与创新、公司治理、领导力等</w:t>
            </w:r>
          </w:p>
        </w:tc>
        <w:tc>
          <w:tcPr>
            <w:tcW w:w="5487" w:type="dxa"/>
            <w:tcMar>
              <w:left w:w="0" w:type="dxa"/>
              <w:right w:w="28" w:type="dxa"/>
            </w:tcMar>
            <w:vAlign w:val="center"/>
          </w:tcPr>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3.主持过国家级项目</w:t>
            </w:r>
          </w:p>
          <w:p>
            <w:pPr>
              <w:widowControl/>
              <w:spacing w:line="2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4.在二级学科公认的重要期刊发表过高水平论文</w:t>
            </w:r>
          </w:p>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5.副教授必须具有博士学位，教授必须具有硕士以上学位</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音乐学院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音乐与舞蹈学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舞蹈</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舞蹈表演/编导</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1.具有副教授(国家二级演员)及以上职称，或者学术水平达到我校副教授及以上水平，或者获得过国家级专业赛事三等奖一项以上（署名第一），或者获得博士学位</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color w:val="FF0000"/>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音乐与舞蹈学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音乐学理论</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color w:val="FF0000"/>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音乐与舞蹈学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音乐表演</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声乐表演、教学</w:t>
            </w:r>
          </w:p>
        </w:tc>
        <w:tc>
          <w:tcPr>
            <w:tcW w:w="5487" w:type="dxa"/>
            <w:vMerge w:val="restart"/>
            <w:tcMar>
              <w:left w:w="0" w:type="dxa"/>
              <w:right w:w="28" w:type="dxa"/>
            </w:tcMar>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在专业音乐院校取得表演专业最高学历和学位</w:t>
            </w:r>
            <w:r>
              <w:rPr>
                <w:rFonts w:hint="eastAsia" w:ascii="宋体" w:hAnsi="宋体" w:cs="宋体"/>
                <w:color w:val="000000"/>
                <w:kern w:val="0"/>
                <w:sz w:val="18"/>
                <w:szCs w:val="18"/>
                <w:lang w:eastAsia="zh-CN"/>
              </w:rPr>
              <w:t>，</w:t>
            </w:r>
            <w:r>
              <w:rPr>
                <w:rFonts w:hint="eastAsia" w:ascii="宋体" w:hAnsi="宋体" w:cs="宋体"/>
                <w:kern w:val="0"/>
                <w:sz w:val="18"/>
                <w:szCs w:val="18"/>
              </w:rPr>
              <w:t>且符合下列条件之一：</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1.获得金钟奖、文华奖等国家级专业赛事优秀奖以上（近5年）</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2.获得文化部认定的国际艺术比赛奖项(近5年)</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3.获得文化部鼓励参加的国际比赛三等奖以上（近5年，不包括任何形式的特别单项奖）</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4.获得省级金钟奖、文华奖赛事一等奖以上（近3年，不包括任何形式的特别单项奖</w:t>
            </w:r>
            <w:r>
              <w:rPr>
                <w:rFonts w:hint="eastAsia" w:ascii="宋体" w:hAnsi="宋体" w:cs="宋体"/>
                <w:color w:val="000000"/>
                <w:kern w:val="0"/>
                <w:sz w:val="18"/>
                <w:szCs w:val="18"/>
              </w:rPr>
              <w:t>）</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color w:val="FF0000"/>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音乐与舞蹈学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音乐表演</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钢琴表演、教学</w:t>
            </w:r>
          </w:p>
        </w:tc>
        <w:tc>
          <w:tcPr>
            <w:tcW w:w="5487"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历史与社会学院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政治学理论、社会保障、行政管理</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公共事业管理</w:t>
            </w:r>
          </w:p>
        </w:tc>
        <w:tc>
          <w:tcPr>
            <w:tcW w:w="1925" w:type="dxa"/>
            <w:tcMar>
              <w:left w:w="0" w:type="dxa"/>
              <w:right w:w="28" w:type="dxa"/>
            </w:tcMar>
            <w:vAlign w:val="center"/>
          </w:tcPr>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公共管理理论前沿、社会保障基金管理、社会保障理论</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2.副教授年龄不超过50周岁，教授年龄不超过55周岁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中国古代史</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历史学</w:t>
            </w:r>
          </w:p>
        </w:tc>
        <w:tc>
          <w:tcPr>
            <w:tcW w:w="1925" w:type="dxa"/>
            <w:tcMar>
              <w:left w:w="0" w:type="dxa"/>
              <w:right w:w="28" w:type="dxa"/>
            </w:tcMar>
            <w:vAlign w:val="center"/>
          </w:tcPr>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能够承担中国古代史教学任务，开设魏晋南北朝方向课程，并完成相应的科研任务。从事徽学教学、研究工作。</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社会学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社会工作、社会学</w:t>
            </w:r>
          </w:p>
        </w:tc>
        <w:tc>
          <w:tcPr>
            <w:tcW w:w="1925" w:type="dxa"/>
            <w:tcMar>
              <w:left w:w="0" w:type="dxa"/>
              <w:right w:w="28" w:type="dxa"/>
            </w:tcMar>
            <w:vAlign w:val="center"/>
          </w:tcPr>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社会调查研究方法、学术论文写作等</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中国近现代史</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历史学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中国现代史、中华人民共和国史等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3.新四军研究方向优先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世界史</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世界史</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中世纪史方向或南亚研究方向</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2.副教授年龄不超过45周岁，教授年龄不超过55周岁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教育科学学院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教育经济与管理</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教育学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教育管理学等课程教学</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1.引进人才满足学校高层次人才标准中的二类、三类或四类标准或具有海外背景的人才</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2.具有博士学位、副高职称年龄在35岁以下，要求至少主持过国家级一般项目一项，作为第一作者发表过5篇以上CSSCI文章，可作为教育经济与管理方向学科骨干</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3.正高职称年龄在45岁以下，要求至少主持过1项国家社会科学基金一般项目，作为第一作者发表过10篇以上CSSCI文章，可作为教育经济与管理方向学科带头人</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基础心理学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心理学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心理学研究方法、实验心理学等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1.具有博士学位、副高职称年龄在40周岁以下，正高职称年龄在45周岁以下</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满足学校高层次人才标准中的二类、三类或四类标准或具有海外背景的人才。要求至少主持过1项国家自然科学基金面上项目或国家社会科学基金一般项目，作为第一作者或通讯作者发表过5篇以上SCI/SSCI/CSSCI/CSCD论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外国语学院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法语语言文学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法语</w:t>
            </w:r>
          </w:p>
        </w:tc>
        <w:tc>
          <w:tcPr>
            <w:tcW w:w="1925"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法语语言学导论等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2.副教授年龄不超过50周岁，教授年龄不超过55周岁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3.语言学方向优先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日语语言文学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日语</w:t>
            </w:r>
          </w:p>
        </w:tc>
        <w:tc>
          <w:tcPr>
            <w:tcW w:w="1925"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高级日语、日语翻译等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2.副教授年龄不超过50周岁，教授年龄不超过55周岁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3.专业须为语言学，翻译学专业</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俄语语言文学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俄语</w:t>
            </w:r>
          </w:p>
        </w:tc>
        <w:tc>
          <w:tcPr>
            <w:tcW w:w="1925"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基础俄语、高级俄语、翻译等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2.副教授年龄不超过50周岁，教授年龄不超过55周岁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3.所需专业：俄语语言学及区域国别研究各1名，其中至少一名副教授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英语语言文学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英语</w:t>
            </w:r>
          </w:p>
        </w:tc>
        <w:tc>
          <w:tcPr>
            <w:tcW w:w="1925" w:type="dxa"/>
            <w:tcMar>
              <w:left w:w="0" w:type="dxa"/>
              <w:right w:w="28" w:type="dxa"/>
            </w:tcMar>
            <w:vAlign w:val="center"/>
          </w:tcPr>
          <w:p>
            <w:pPr>
              <w:widowControl/>
              <w:spacing w:line="200" w:lineRule="exact"/>
              <w:jc w:val="left"/>
              <w:rPr>
                <w:rFonts w:ascii="宋体" w:hAnsi="宋体" w:cs="宋体"/>
                <w:color w:val="000000"/>
                <w:kern w:val="0"/>
                <w:sz w:val="18"/>
                <w:szCs w:val="18"/>
              </w:rPr>
            </w:pPr>
            <w:r>
              <w:rPr>
                <w:rFonts w:hint="eastAsia" w:ascii="宋体" w:hAnsi="宋体" w:cs="宋体"/>
                <w:color w:val="000000"/>
                <w:kern w:val="0"/>
                <w:sz w:val="18"/>
                <w:szCs w:val="18"/>
              </w:rPr>
              <w:t>语言学、语用学、语义学、二语习得、笔译、口译、英汉对比与翻译、翻译概论、英语课程教学论、英语语言测试等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1.具备教授职称或学术水平达到我校教授水平；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2.年龄不超过55周岁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3.语言学和翻译学优先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数学计算机科学学院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数学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数学与应用数学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数学分析、偏微分方程、计算方法与数值分析</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2.副教授年龄不超过45周岁，教授年龄不超过50周岁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概率论与数理统计、统计学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统计学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统计学和经济统计学系列课程、计算金融、国民经济核算等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2.副教授年龄不超过45周岁，教授年龄不超过50周岁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3.需承担全校概率论数理统计公共课</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软件工程、计算机软件与理论、计算机应用技术</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软件工程</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软件工程、软件设计与体系结构、软件测试、数据挖掘 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2.副教授年龄不超过45周岁，教授年龄不超过50周岁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物理与电子信息学院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凝聚态物理</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物理学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物质结构基本原理</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1.年龄不超过40周岁，具有高级职称</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2.本科专业为物理学专业、博士专业为凝聚态物理或材料物理与化学专业</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3.在凝聚态物理或材料物理与化学方面科研成果突出，主持过国家级项目，在SCI二区论文期刊发表文章5篇以上,能带领团队，具备学术带头人条件</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4.特别欢迎能带3-10人的团队到我校工作，有国外研学经历者优先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信号与信息处理或通信与信息系统</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通信工程</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通信天线、无线通信、通信网络等</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1.年龄不超过40周岁，具有高级职称</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2.本科为通信工程专业，硕士、博士阶段就读于国内一流院校或中科院的科研院所，通信与信息系统专业</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3.主持过国家级项目，在IEEE期刊发表文章2篇以上，能带领团队，具备学术带头人条件</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4.特别欢迎能带3-10人的团队到我校工作，有国外研学经历者优先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控制理论与控制工程、系统工程</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自动化</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工业控制网络、自动检测技术等</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1.年龄不超过40周岁，具有高级职称</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本科必须是自动化、电气工程及其自动化等相关工科专业毕业并获得工学学士学位，硕士和博士必须是控制科学与工程一级学科毕业，或者控制科学与工程对应的二级学科：控制理论与控制工程，系统工程等专业毕业</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3.主持过国家级项目，在IEEE期刊发表文章2篇以上。能带领团队，具备学术带头人条件</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4.特别欢迎能带3-10人的团队到我校工作，有国外研学经历者优先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光学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光电信息科学与工程</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信息光学、太赫兹波谱技术等</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1.年龄不超过40周岁</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2.本科专业、博士专业均为信息光学专业（从事光电技术、光电材料等方面的本科教学工作）</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3.主持过国家级项目，在IEEE期刊发表文章2篇以上。能带领团队，具备学术带头人条件</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4.特别欢迎能带3-10人的团队到我校工作，有国外研学经历者优先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化学与材料科学学院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无机化学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无机化学及相关课程</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1.年龄一般不超过33周岁</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3.具有国境外博士后研究经历</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4.配位化学或生物无机化学研究方向</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5.研究成果突出，在相关领域主流学术期刊第一作者发表论文不少于3篇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分析化学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化学分析、仪器分析、环境分析等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1.年龄一般不超过33周岁</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3.具有国境外博士后研究经历</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4.具有生物化学或有机试剂合成、材料合成研究背景或分离分析或环境分析或食品分析研究背景者优先</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5.研究成果突出，在相关领域主流学术期刊第一作者发表论文不少于3篇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有机化学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应用化学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有机化学及相关课程</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1.年龄不超过33周岁(杰青、优青年龄可适当放宽）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2.具有国外学术背景，在相关领域国际顶级期刊发表过3篇以上第一作者论文</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3.杰青、优青、青年千人计划入选者等国家级人才称号获得者优先</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4.金属有机化学或不对称催化研究方向的优先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物理化学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物理化学</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1.年龄一般不超过33周岁</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3..有较出色的科研成果,在相关领域国际重要期刊发表过3篇以上第一作者论文</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4.具有催化化学研究背景</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5.有国境外博士后研究经历</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高分子化学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材料化学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高分子物理、高分子成型与加工</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1.年龄不超过40周岁</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3.有境外博士后研究经历</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4.在相关学科重要杂志上发表文章不少于3篇，发展潜力大</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化学生物学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有机化学、分析化学、材料化学等</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1.年龄一般不超过33周岁</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3.具备化学生物学学科相关研究背景，在相关领域刊物发表学术论文不少于3篇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材料学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材料化学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材料科学与基础</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1.年龄不超过33周岁</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3.有境外博士后研究经历</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4.具备很好的材料科学相关研究背景，在材料类顶级刊物发表学术论文不少于3篇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纳米化学或化学学科所属二级学科</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李亚栋院士工作站</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无机化学或材料化学类等</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1.年龄一般不超过33周岁</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2.具备副教授及以上职称或学术水平达到我校副教授及以上水平</w:t>
            </w:r>
          </w:p>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3.具有国境外博士后研究经历</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4.具备很好的材料科学与工程或化学学科相关领域研究背景，在材料类或化学类重要主流刊物发表学术论文不少于5篇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国土资源与旅游学院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地图学与地理信息系统</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地理信息科学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GIS空间分析</w:t>
            </w:r>
          </w:p>
        </w:tc>
        <w:tc>
          <w:tcPr>
            <w:tcW w:w="5487" w:type="dxa"/>
            <w:tcMar>
              <w:left w:w="0" w:type="dxa"/>
              <w:right w:w="28" w:type="dxa"/>
            </w:tcMar>
            <w:vAlign w:val="center"/>
          </w:tcPr>
          <w:p>
            <w:pPr>
              <w:widowControl/>
              <w:spacing w:line="21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10" w:lineRule="exact"/>
              <w:jc w:val="left"/>
              <w:rPr>
                <w:rFonts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2.副教授年龄不超过45周岁，教授年龄不超过50周岁</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自然地理学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地理科学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自然地理学、植物地理学、生态学概论等</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1.副教授年龄不超过45周岁，教授年龄不超过50周岁</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2.本科、硕士、博士为地理类相关专业毕业</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3.在湖泊沉积与环境变迁、环境生物地球化学循环、水文循环及灾害应对领域具有较出色的科研成果，在SCI三区以上期刊发表过3篇以上第一作者论文并同时主持1项国家级项目或在SCI三区以上期刊发表过5篇以上第一作者论文</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996"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生命科学学院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微生物学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生物技术</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发酵工程、合成生物学等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3.已发表1篇以上高水平的SCI论文或2篇以上SCI论文，或者有较好的专利成果转化</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4.掌握微生物发酵技术，有国外背景或海外博士优先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restart"/>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生物信息学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生物技术</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生物信息学</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3.已发表2篇以上高水平的SCI论文</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生物化学与分子生物学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生物技术</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基因编辑技术</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3.已发表1篇以上高水平的SCI论文或2篇以上SCI论文</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动物学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生物科学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昆虫学、进化生物学等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3.从事进化生物学、生态学或昆虫学研究或动物基因组分析研究等，已发表1篇以上高水平的SCI论文或2篇以上SCI论文</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植物学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生物科学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植物学</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3.从事进化生物学、生态学或昆虫学研究或动物基因组分析研究等，已发表1篇以上高水平的SCI论文或2篇以上SCI论文</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生态学</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环境修复原理与技术、生态工程等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3.有国外背景，在环境修复方面发表了1篇以上高层次SCI论文或者2篇以上SCI论文，或者有技术转让成果</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4.生态学或相近专业，污染环境生态修复方向，掌握环境修复相关工程技术</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药学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生物制药</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药物化学或药物分析或药物设计</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3.发表1篇以上SCI论文，或者有重要专利并形成应用、技术突破</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996"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药学</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生物制药</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药剂学、药理学或天然活性物质筛选</w:t>
            </w:r>
          </w:p>
        </w:tc>
        <w:tc>
          <w:tcPr>
            <w:tcW w:w="5487" w:type="dxa"/>
            <w:tcMar>
              <w:left w:w="0" w:type="dxa"/>
              <w:right w:w="28" w:type="dxa"/>
            </w:tcMar>
            <w:vAlign w:val="center"/>
          </w:tcPr>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2.应届毕业生年龄35岁以下；副教授年龄不超过45周岁，教授年龄不超过50周岁；特别优秀者年龄适度放宽</w:t>
            </w:r>
          </w:p>
          <w:p>
            <w:pPr>
              <w:widowControl/>
              <w:spacing w:line="22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3.发表1篇以上SCI论文，或者有重要专利并形成应用、技术突破</w:t>
            </w:r>
          </w:p>
          <w:p>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4.有国外背景或海外博士优先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vMerge w:val="continue"/>
            <w:tcMar>
              <w:left w:w="0" w:type="dxa"/>
              <w:right w:w="28" w:type="dxa"/>
            </w:tcMar>
            <w:vAlign w:val="center"/>
          </w:tcPr>
          <w:p>
            <w:pPr>
              <w:widowControl/>
              <w:spacing w:line="24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环境科学与工程学院</w:t>
            </w:r>
          </w:p>
        </w:tc>
        <w:tc>
          <w:tcPr>
            <w:tcW w:w="1438"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环境科学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环境工程</w:t>
            </w:r>
          </w:p>
        </w:tc>
        <w:tc>
          <w:tcPr>
            <w:tcW w:w="962" w:type="dxa"/>
            <w:tcMar>
              <w:left w:w="0" w:type="dxa"/>
              <w:right w:w="28" w:type="dxa"/>
            </w:tcMar>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环境科学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环境工程</w:t>
            </w:r>
          </w:p>
        </w:tc>
        <w:tc>
          <w:tcPr>
            <w:tcW w:w="1925" w:type="dxa"/>
            <w:tcMar>
              <w:left w:w="0" w:type="dxa"/>
              <w:right w:w="28" w:type="dxa"/>
            </w:tcMar>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大气污染控制工程、水污染控制工程、土壤污染修复工程等</w:t>
            </w:r>
          </w:p>
        </w:tc>
        <w:tc>
          <w:tcPr>
            <w:tcW w:w="5487" w:type="dxa"/>
            <w:tcMar>
              <w:left w:w="0" w:type="dxa"/>
              <w:right w:w="28" w:type="dxa"/>
            </w:tcMar>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1.具备副教授及以上职称或学术水平达到我校副教授及以上水平</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2.副教授年龄不超过45周岁，教授年龄不超过50周岁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3.主持过国家自然基金或国家级工程专项，具有环境工程类工程师资格优先</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33"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96"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合计</w:t>
            </w:r>
          </w:p>
        </w:tc>
        <w:tc>
          <w:tcPr>
            <w:tcW w:w="143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962"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925"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487"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78"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45</w:t>
            </w:r>
          </w:p>
        </w:tc>
        <w:tc>
          <w:tcPr>
            <w:tcW w:w="481"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433" w:type="dxa"/>
            <w:tcMar>
              <w:left w:w="0"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r>
    </w:tbl>
    <w:p>
      <w:pPr>
        <w:rPr>
          <w:rFonts w:hint="eastAsia"/>
        </w:rPr>
      </w:pPr>
    </w:p>
    <w:p>
      <w:pPr>
        <w:rPr>
          <w:rFonts w:hint="eastAsia"/>
        </w:rPr>
      </w:pPr>
      <w:bookmarkStart w:id="2" w:name="_Toc501549153"/>
      <w:r>
        <w:rPr>
          <w:rFonts w:hint="eastAsia"/>
        </w:rPr>
        <w:t>附件3：</w:t>
      </w:r>
    </w:p>
    <w:p>
      <w:pPr>
        <w:jc w:val="center"/>
        <w:rPr>
          <w:rFonts w:hint="eastAsia" w:ascii="宋体" w:hAnsi="宋体"/>
          <w:b/>
          <w:sz w:val="30"/>
          <w:szCs w:val="30"/>
        </w:rPr>
      </w:pPr>
      <w:r>
        <w:rPr>
          <w:rFonts w:hint="eastAsia" w:ascii="宋体" w:hAnsi="宋体"/>
          <w:b/>
          <w:sz w:val="30"/>
          <w:szCs w:val="30"/>
        </w:rPr>
        <w:t>安徽师范大学2018年实验技术岗位进人计划汇总表</w:t>
      </w:r>
      <w:bookmarkEnd w:id="2"/>
    </w:p>
    <w:p>
      <w:pPr>
        <w:rPr>
          <w:rFonts w:hint="eastAsia"/>
        </w:rPr>
      </w:pPr>
    </w:p>
    <w:tbl>
      <w:tblPr>
        <w:tblStyle w:val="9"/>
        <w:tblW w:w="9465" w:type="dxa"/>
        <w:jc w:val="center"/>
        <w:tblInd w:w="657" w:type="dxa"/>
        <w:tblLayout w:type="fixed"/>
        <w:tblCellMar>
          <w:top w:w="0" w:type="dxa"/>
          <w:left w:w="108" w:type="dxa"/>
          <w:bottom w:w="0" w:type="dxa"/>
          <w:right w:w="108" w:type="dxa"/>
        </w:tblCellMar>
      </w:tblPr>
      <w:tblGrid>
        <w:gridCol w:w="851"/>
        <w:gridCol w:w="1736"/>
        <w:gridCol w:w="1155"/>
        <w:gridCol w:w="1754"/>
        <w:gridCol w:w="2509"/>
        <w:gridCol w:w="709"/>
        <w:gridCol w:w="751"/>
      </w:tblGrid>
      <w:tr>
        <w:tblPrEx>
          <w:tblLayout w:type="fixed"/>
          <w:tblCellMar>
            <w:top w:w="0" w:type="dxa"/>
            <w:left w:w="108" w:type="dxa"/>
            <w:bottom w:w="0" w:type="dxa"/>
            <w:right w:w="108" w:type="dxa"/>
          </w:tblCellMar>
        </w:tblPrEx>
        <w:trPr>
          <w:trHeight w:val="454" w:hRule="atLeast"/>
          <w:jc w:val="center"/>
        </w:trPr>
        <w:tc>
          <w:tcPr>
            <w:tcW w:w="851"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单位</w:t>
            </w:r>
          </w:p>
        </w:tc>
        <w:tc>
          <w:tcPr>
            <w:tcW w:w="1736"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rFonts w:hint="eastAsia" w:ascii="宋体" w:hAnsi="宋体" w:cs="宋体"/>
                <w:b/>
                <w:bCs/>
                <w:kern w:val="0"/>
                <w:sz w:val="24"/>
              </w:rPr>
            </w:pPr>
            <w:r>
              <w:rPr>
                <w:rFonts w:hint="eastAsia" w:ascii="宋体" w:hAnsi="宋体" w:cs="宋体"/>
                <w:b/>
                <w:bCs/>
                <w:kern w:val="0"/>
                <w:sz w:val="24"/>
              </w:rPr>
              <w:t>招聘人员所属</w:t>
            </w:r>
          </w:p>
          <w:p>
            <w:pPr>
              <w:widowControl/>
              <w:jc w:val="center"/>
              <w:rPr>
                <w:rFonts w:ascii="宋体" w:hAnsi="宋体" w:cs="宋体"/>
                <w:b/>
                <w:bCs/>
                <w:kern w:val="0"/>
                <w:sz w:val="24"/>
              </w:rPr>
            </w:pPr>
            <w:r>
              <w:rPr>
                <w:rFonts w:hint="eastAsia" w:ascii="宋体" w:hAnsi="宋体" w:cs="宋体"/>
                <w:b/>
                <w:bCs/>
                <w:kern w:val="0"/>
                <w:sz w:val="24"/>
              </w:rPr>
              <w:t>二级学科名称</w:t>
            </w:r>
          </w:p>
        </w:tc>
        <w:tc>
          <w:tcPr>
            <w:tcW w:w="1155"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归口我校本科专业名称</w:t>
            </w:r>
          </w:p>
        </w:tc>
        <w:tc>
          <w:tcPr>
            <w:tcW w:w="1754" w:type="dxa"/>
            <w:vMerge w:val="restart"/>
            <w:tcBorders>
              <w:top w:val="single" w:color="auto" w:sz="4" w:space="0"/>
              <w:left w:val="nil"/>
              <w:right w:val="single" w:color="auto"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工作安排</w:t>
            </w:r>
          </w:p>
        </w:tc>
        <w:tc>
          <w:tcPr>
            <w:tcW w:w="2509" w:type="dxa"/>
            <w:vMerge w:val="restart"/>
            <w:tcBorders>
              <w:top w:val="single" w:color="auto" w:sz="4" w:space="0"/>
              <w:left w:val="single" w:color="auto" w:sz="4" w:space="0"/>
              <w:bottom w:val="single" w:color="auto" w:sz="4" w:space="0"/>
              <w:right w:val="nil"/>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单位有关要求</w:t>
            </w:r>
          </w:p>
        </w:tc>
        <w:tc>
          <w:tcPr>
            <w:tcW w:w="1460" w:type="dxa"/>
            <w:gridSpan w:val="2"/>
            <w:tcBorders>
              <w:top w:val="single" w:color="auto" w:sz="4" w:space="0"/>
              <w:left w:val="single" w:color="auto" w:sz="4" w:space="0"/>
              <w:bottom w:val="nil"/>
              <w:right w:val="single" w:color="000000"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招聘计划数</w:t>
            </w:r>
          </w:p>
        </w:tc>
      </w:tr>
      <w:tr>
        <w:tblPrEx>
          <w:tblLayout w:type="fixed"/>
          <w:tblCellMar>
            <w:top w:w="0" w:type="dxa"/>
            <w:left w:w="108" w:type="dxa"/>
            <w:bottom w:w="0" w:type="dxa"/>
            <w:right w:w="108" w:type="dxa"/>
          </w:tblCellMar>
        </w:tblPrEx>
        <w:trPr>
          <w:trHeight w:val="774" w:hRule="atLeast"/>
          <w:jc w:val="center"/>
        </w:trPr>
        <w:tc>
          <w:tcPr>
            <w:tcW w:w="851"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left"/>
              <w:rPr>
                <w:rFonts w:ascii="宋体" w:hAnsi="宋体" w:cs="宋体"/>
                <w:b/>
                <w:bCs/>
                <w:kern w:val="0"/>
                <w:sz w:val="24"/>
              </w:rPr>
            </w:pPr>
          </w:p>
        </w:tc>
        <w:tc>
          <w:tcPr>
            <w:tcW w:w="1736"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left"/>
              <w:rPr>
                <w:rFonts w:ascii="宋体" w:hAnsi="宋体" w:cs="宋体"/>
                <w:b/>
                <w:bCs/>
                <w:kern w:val="0"/>
                <w:sz w:val="24"/>
              </w:rPr>
            </w:pPr>
          </w:p>
        </w:tc>
        <w:tc>
          <w:tcPr>
            <w:tcW w:w="1155"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left"/>
              <w:rPr>
                <w:rFonts w:ascii="宋体" w:hAnsi="宋体" w:cs="宋体"/>
                <w:b/>
                <w:bCs/>
                <w:kern w:val="0"/>
                <w:sz w:val="24"/>
              </w:rPr>
            </w:pPr>
          </w:p>
        </w:tc>
        <w:tc>
          <w:tcPr>
            <w:tcW w:w="1754" w:type="dxa"/>
            <w:vMerge w:val="continue"/>
            <w:tcBorders>
              <w:left w:val="nil"/>
              <w:bottom w:val="single" w:color="auto" w:sz="4" w:space="0"/>
              <w:right w:val="single" w:color="auto" w:sz="4" w:space="0"/>
            </w:tcBorders>
            <w:tcMar>
              <w:left w:w="28" w:type="dxa"/>
              <w:right w:w="28" w:type="dxa"/>
            </w:tcMar>
            <w:vAlign w:val="center"/>
          </w:tcPr>
          <w:p>
            <w:pPr>
              <w:widowControl/>
              <w:jc w:val="center"/>
              <w:rPr>
                <w:rFonts w:ascii="宋体" w:hAnsi="宋体" w:cs="宋体"/>
                <w:b/>
                <w:bCs/>
                <w:kern w:val="0"/>
                <w:sz w:val="24"/>
              </w:rPr>
            </w:pPr>
          </w:p>
        </w:tc>
        <w:tc>
          <w:tcPr>
            <w:tcW w:w="2509"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jc w:val="left"/>
              <w:rPr>
                <w:rFonts w:ascii="宋体" w:hAnsi="宋体" w:cs="宋体"/>
                <w:b/>
                <w:bCs/>
                <w:kern w:val="0"/>
                <w:sz w:val="24"/>
              </w:rPr>
            </w:pPr>
          </w:p>
        </w:tc>
        <w:tc>
          <w:tcPr>
            <w:tcW w:w="70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博士</w:t>
            </w:r>
          </w:p>
        </w:tc>
        <w:tc>
          <w:tcPr>
            <w:tcW w:w="751"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宋体" w:hAnsi="宋体" w:cs="宋体"/>
                <w:b/>
                <w:bCs/>
                <w:kern w:val="0"/>
                <w:sz w:val="24"/>
              </w:rPr>
            </w:pPr>
            <w:r>
              <w:rPr>
                <w:rFonts w:hint="eastAsia" w:ascii="宋体" w:hAnsi="宋体" w:cs="宋体"/>
                <w:b/>
                <w:bCs/>
                <w:kern w:val="0"/>
                <w:sz w:val="24"/>
              </w:rPr>
              <w:t>合计</w:t>
            </w:r>
          </w:p>
        </w:tc>
      </w:tr>
      <w:tr>
        <w:tblPrEx>
          <w:tblLayout w:type="fixed"/>
          <w:tblCellMar>
            <w:top w:w="0" w:type="dxa"/>
            <w:left w:w="108" w:type="dxa"/>
            <w:bottom w:w="0" w:type="dxa"/>
            <w:right w:w="108" w:type="dxa"/>
          </w:tblCellMar>
        </w:tblPrEx>
        <w:trPr>
          <w:trHeight w:val="2638" w:hRule="atLeast"/>
          <w:jc w:val="center"/>
        </w:trPr>
        <w:tc>
          <w:tcPr>
            <w:tcW w:w="851" w:type="dxa"/>
            <w:tcBorders>
              <w:top w:val="nil"/>
              <w:left w:val="single" w:color="000000" w:sz="4" w:space="0"/>
              <w:bottom w:val="single" w:color="000000" w:sz="4" w:space="0"/>
              <w:right w:val="single" w:color="auto" w:sz="4" w:space="0"/>
            </w:tcBorders>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环境科学与工程学院</w:t>
            </w:r>
          </w:p>
        </w:tc>
        <w:tc>
          <w:tcPr>
            <w:tcW w:w="1736" w:type="dxa"/>
            <w:tcBorders>
              <w:top w:val="nil"/>
              <w:left w:val="single" w:color="auto" w:sz="4" w:space="0"/>
              <w:bottom w:val="single" w:color="auto" w:sz="4" w:space="0"/>
              <w:right w:val="single" w:color="auto" w:sz="4" w:space="0"/>
            </w:tcBorders>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环境科学、环境工程、生态学、生物学</w:t>
            </w:r>
          </w:p>
        </w:tc>
        <w:tc>
          <w:tcPr>
            <w:tcW w:w="1155" w:type="dxa"/>
            <w:tcBorders>
              <w:top w:val="nil"/>
              <w:left w:val="nil"/>
              <w:bottom w:val="single" w:color="auto" w:sz="4" w:space="0"/>
              <w:right w:val="single" w:color="auto" w:sz="4" w:space="0"/>
            </w:tcBorders>
            <w:tcMar>
              <w:left w:w="28" w:type="dxa"/>
              <w:right w:w="28"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环境科学、环境工程</w:t>
            </w:r>
          </w:p>
        </w:tc>
        <w:tc>
          <w:tcPr>
            <w:tcW w:w="1754" w:type="dxa"/>
            <w:tcBorders>
              <w:top w:val="nil"/>
              <w:left w:val="nil"/>
              <w:bottom w:val="single" w:color="auto" w:sz="4" w:space="0"/>
              <w:right w:val="single" w:color="auto" w:sz="4" w:space="0"/>
            </w:tcBorders>
            <w:tcMar>
              <w:left w:w="28" w:type="dxa"/>
              <w:right w:w="2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分析测试中心、安徽省水土污染治理与修复工程实验室管理；相关专业实验实训课程</w:t>
            </w:r>
          </w:p>
        </w:tc>
        <w:tc>
          <w:tcPr>
            <w:tcW w:w="2509" w:type="dxa"/>
            <w:tcBorders>
              <w:top w:val="nil"/>
              <w:left w:val="nil"/>
              <w:bottom w:val="single" w:color="auto" w:sz="4" w:space="0"/>
              <w:right w:val="single" w:color="auto" w:sz="4" w:space="0"/>
            </w:tcBorders>
            <w:tcMar>
              <w:left w:w="28" w:type="dxa"/>
              <w:right w:w="2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1.年龄不超过30周岁</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2.博士学位（本科、硕士）就读学校为本科院校</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3.所学专业为环境科学、环境工程、生物学、生态学及相关专业</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4.能胜任本专业实验室建设、管理与日常维护工作</w:t>
            </w:r>
          </w:p>
        </w:tc>
        <w:tc>
          <w:tcPr>
            <w:tcW w:w="709"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4"/>
              </w:rPr>
            </w:pPr>
            <w:r>
              <w:rPr>
                <w:rFonts w:hint="eastAsia" w:ascii="宋体" w:hAnsi="宋体" w:cs="宋体"/>
                <w:kern w:val="0"/>
                <w:sz w:val="24"/>
              </w:rPr>
              <w:t>1</w:t>
            </w:r>
          </w:p>
        </w:tc>
        <w:tc>
          <w:tcPr>
            <w:tcW w:w="751"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4"/>
              </w:rPr>
            </w:pPr>
            <w:r>
              <w:rPr>
                <w:rFonts w:hint="eastAsia" w:ascii="宋体" w:hAnsi="宋体" w:cs="宋体"/>
                <w:kern w:val="0"/>
                <w:sz w:val="24"/>
              </w:rPr>
              <w:t>1</w:t>
            </w:r>
          </w:p>
        </w:tc>
      </w:tr>
      <w:tr>
        <w:tblPrEx>
          <w:tblLayout w:type="fixed"/>
          <w:tblCellMar>
            <w:top w:w="0" w:type="dxa"/>
            <w:left w:w="108" w:type="dxa"/>
            <w:bottom w:w="0" w:type="dxa"/>
            <w:right w:w="108" w:type="dxa"/>
          </w:tblCellMar>
        </w:tblPrEx>
        <w:trPr>
          <w:trHeight w:val="704" w:hRule="atLeast"/>
          <w:jc w:val="center"/>
        </w:trPr>
        <w:tc>
          <w:tcPr>
            <w:tcW w:w="851" w:type="dxa"/>
            <w:tcBorders>
              <w:top w:val="nil"/>
              <w:left w:val="single" w:color="auto" w:sz="4" w:space="0"/>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8"/>
                <w:szCs w:val="28"/>
              </w:rPr>
            </w:pPr>
            <w:r>
              <w:rPr>
                <w:rFonts w:hint="eastAsia" w:ascii="宋体" w:hAnsi="宋体" w:cs="宋体"/>
                <w:kern w:val="0"/>
                <w:sz w:val="28"/>
                <w:szCs w:val="28"/>
              </w:rPr>
              <w:t>合计</w:t>
            </w:r>
          </w:p>
        </w:tc>
        <w:tc>
          <w:tcPr>
            <w:tcW w:w="1736" w:type="dxa"/>
            <w:tcBorders>
              <w:top w:val="nil"/>
              <w:left w:val="nil"/>
              <w:bottom w:val="single" w:color="auto" w:sz="4" w:space="0"/>
              <w:right w:val="single" w:color="auto" w:sz="4" w:space="0"/>
            </w:tcBorders>
            <w:tcMar>
              <w:left w:w="28" w:type="dxa"/>
              <w:right w:w="28" w:type="dxa"/>
            </w:tcMar>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c>
          <w:tcPr>
            <w:tcW w:w="1155"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1754"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2509" w:type="dxa"/>
            <w:tcBorders>
              <w:top w:val="nil"/>
              <w:left w:val="nil"/>
              <w:bottom w:val="single" w:color="auto" w:sz="4" w:space="0"/>
              <w:right w:val="single" w:color="auto" w:sz="4" w:space="0"/>
            </w:tcBorders>
            <w:tcMar>
              <w:left w:w="28" w:type="dxa"/>
              <w:right w:w="28" w:type="dxa"/>
            </w:tcMar>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c>
          <w:tcPr>
            <w:tcW w:w="709"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751" w:type="dxa"/>
            <w:tcBorders>
              <w:top w:val="nil"/>
              <w:left w:val="nil"/>
              <w:bottom w:val="single" w:color="auto" w:sz="4" w:space="0"/>
              <w:right w:val="single" w:color="auto" w:sz="4" w:space="0"/>
            </w:tcBorders>
            <w:tcMar>
              <w:left w:w="28" w:type="dxa"/>
              <w:right w:w="28" w:type="dxa"/>
            </w:tcMar>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bl>
    <w:p>
      <w:pPr>
        <w:spacing w:line="520" w:lineRule="exact"/>
        <w:ind w:firstLine="548" w:firstLineChars="196"/>
        <w:outlineLvl w:val="0"/>
        <w:rPr>
          <w:rFonts w:hint="eastAsia" w:ascii="仿宋_GB2312" w:hAnsi="宋体" w:eastAsia="仿宋_GB2312" w:cs="宋体"/>
          <w:color w:val="000000"/>
          <w:kern w:val="0"/>
          <w:sz w:val="28"/>
          <w:szCs w:val="28"/>
        </w:rPr>
      </w:pPr>
    </w:p>
    <w:p>
      <w:pPr>
        <w:spacing w:line="400" w:lineRule="exact"/>
        <w:ind w:firstLine="548" w:firstLineChars="196"/>
        <w:outlineLvl w:val="0"/>
        <w:rPr>
          <w:rFonts w:hint="eastAsia" w:ascii="仿宋_GB2312" w:hAnsi="宋体" w:eastAsia="仿宋_GB2312" w:cs="宋体"/>
          <w:color w:val="000000"/>
          <w:kern w:val="0"/>
          <w:sz w:val="28"/>
          <w:szCs w:val="28"/>
        </w:rPr>
      </w:pPr>
    </w:p>
    <w:p>
      <w:pPr>
        <w:rPr>
          <w:rFonts w:hint="eastAsia"/>
        </w:rPr>
      </w:pPr>
      <w:bookmarkStart w:id="3" w:name="_Toc501549154"/>
      <w:r>
        <w:rPr>
          <w:rFonts w:hint="eastAsia"/>
        </w:rPr>
        <w:t>附件4：</w:t>
      </w:r>
    </w:p>
    <w:p>
      <w:pPr>
        <w:jc w:val="center"/>
        <w:rPr>
          <w:rFonts w:ascii="宋体" w:hAnsi="宋体"/>
          <w:b/>
          <w:sz w:val="30"/>
          <w:szCs w:val="30"/>
        </w:rPr>
      </w:pPr>
      <w:r>
        <w:rPr>
          <w:rFonts w:hint="eastAsia" w:ascii="宋体" w:hAnsi="宋体"/>
          <w:b/>
          <w:sz w:val="30"/>
          <w:szCs w:val="30"/>
        </w:rPr>
        <w:t>安徽师范大学2018年非教学单位专技岗位进人计划汇总表</w:t>
      </w:r>
      <w:bookmarkEnd w:id="3"/>
    </w:p>
    <w:tbl>
      <w:tblPr>
        <w:tblStyle w:val="9"/>
        <w:tblW w:w="9432" w:type="dxa"/>
        <w:jc w:val="center"/>
        <w:tblInd w:w="-218" w:type="dxa"/>
        <w:tblLayout w:type="fixed"/>
        <w:tblCellMar>
          <w:top w:w="0" w:type="dxa"/>
          <w:left w:w="108" w:type="dxa"/>
          <w:bottom w:w="0" w:type="dxa"/>
          <w:right w:w="108" w:type="dxa"/>
        </w:tblCellMar>
      </w:tblPr>
      <w:tblGrid>
        <w:gridCol w:w="1134"/>
        <w:gridCol w:w="1166"/>
        <w:gridCol w:w="1050"/>
        <w:gridCol w:w="1818"/>
        <w:gridCol w:w="2770"/>
        <w:gridCol w:w="452"/>
        <w:gridCol w:w="541"/>
        <w:gridCol w:w="501"/>
      </w:tblGrid>
      <w:tr>
        <w:tblPrEx>
          <w:tblLayout w:type="fixed"/>
          <w:tblCellMar>
            <w:top w:w="0" w:type="dxa"/>
            <w:left w:w="108" w:type="dxa"/>
            <w:bottom w:w="0" w:type="dxa"/>
            <w:right w:w="108" w:type="dxa"/>
          </w:tblCellMar>
        </w:tblPrEx>
        <w:trPr>
          <w:trHeight w:val="340"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66" w:type="dxa"/>
            <w:vMerge w:val="restart"/>
            <w:tcBorders>
              <w:top w:val="single" w:color="000000" w:sz="4" w:space="0"/>
              <w:left w:val="nil"/>
              <w:bottom w:val="nil"/>
              <w:right w:val="single" w:color="000000" w:sz="4" w:space="0"/>
            </w:tcBorders>
            <w:tcMar>
              <w:left w:w="28" w:type="dxa"/>
              <w:right w:w="28" w:type="dxa"/>
            </w:tcMar>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招聘人员所属</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二级学科名称</w:t>
            </w:r>
          </w:p>
        </w:tc>
        <w:tc>
          <w:tcPr>
            <w:tcW w:w="1050" w:type="dxa"/>
            <w:vMerge w:val="restart"/>
            <w:tcBorders>
              <w:top w:val="single" w:color="000000" w:sz="4" w:space="0"/>
              <w:left w:val="nil"/>
              <w:bottom w:val="nil"/>
              <w:right w:val="single" w:color="000000" w:sz="4" w:space="0"/>
            </w:tcBorders>
            <w:tcMar>
              <w:left w:w="28" w:type="dxa"/>
              <w:right w:w="28" w:type="dxa"/>
            </w:tcMar>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拟聘</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w:t>
            </w:r>
          </w:p>
        </w:tc>
        <w:tc>
          <w:tcPr>
            <w:tcW w:w="1818" w:type="dxa"/>
            <w:vMerge w:val="restart"/>
            <w:tcBorders>
              <w:top w:val="single" w:color="000000" w:sz="4" w:space="0"/>
              <w:left w:val="nil"/>
              <w:right w:val="single" w:color="000000" w:sz="4" w:space="0"/>
            </w:tcBorders>
            <w:tcMar>
              <w:left w:w="28"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工作安排</w:t>
            </w:r>
          </w:p>
        </w:tc>
        <w:tc>
          <w:tcPr>
            <w:tcW w:w="2770" w:type="dxa"/>
            <w:vMerge w:val="restart"/>
            <w:tcBorders>
              <w:top w:val="single" w:color="000000" w:sz="4" w:space="0"/>
              <w:left w:val="nil"/>
              <w:bottom w:val="nil"/>
              <w:right w:val="nil"/>
            </w:tcBorders>
            <w:tcMar>
              <w:left w:w="28"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单位有关要求</w:t>
            </w:r>
          </w:p>
        </w:tc>
        <w:tc>
          <w:tcPr>
            <w:tcW w:w="1494"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招聘计划数</w:t>
            </w:r>
          </w:p>
        </w:tc>
      </w:tr>
      <w:tr>
        <w:tblPrEx>
          <w:tblLayout w:type="fixed"/>
          <w:tblCellMar>
            <w:top w:w="0" w:type="dxa"/>
            <w:left w:w="108" w:type="dxa"/>
            <w:bottom w:w="0" w:type="dxa"/>
            <w:right w:w="108" w:type="dxa"/>
          </w:tblCellMar>
        </w:tblPrEx>
        <w:trPr>
          <w:trHeight w:val="578"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widowControl/>
              <w:spacing w:line="240" w:lineRule="exact"/>
              <w:jc w:val="left"/>
              <w:rPr>
                <w:rFonts w:ascii="宋体" w:hAnsi="宋体" w:cs="宋体"/>
                <w:b/>
                <w:bCs/>
                <w:kern w:val="0"/>
                <w:sz w:val="18"/>
                <w:szCs w:val="18"/>
              </w:rPr>
            </w:pPr>
          </w:p>
        </w:tc>
        <w:tc>
          <w:tcPr>
            <w:tcW w:w="1166" w:type="dxa"/>
            <w:vMerge w:val="continue"/>
            <w:tcBorders>
              <w:top w:val="single" w:color="000000" w:sz="4" w:space="0"/>
              <w:left w:val="nil"/>
              <w:bottom w:val="nil"/>
              <w:right w:val="single" w:color="000000" w:sz="4" w:space="0"/>
            </w:tcBorders>
            <w:tcMar>
              <w:left w:w="28" w:type="dxa"/>
              <w:right w:w="28" w:type="dxa"/>
            </w:tcMar>
            <w:vAlign w:val="center"/>
          </w:tcPr>
          <w:p>
            <w:pPr>
              <w:widowControl/>
              <w:spacing w:line="240" w:lineRule="exact"/>
              <w:jc w:val="left"/>
              <w:rPr>
                <w:rFonts w:ascii="宋体" w:hAnsi="宋体" w:cs="宋体"/>
                <w:b/>
                <w:bCs/>
                <w:kern w:val="0"/>
                <w:sz w:val="18"/>
                <w:szCs w:val="18"/>
              </w:rPr>
            </w:pPr>
          </w:p>
        </w:tc>
        <w:tc>
          <w:tcPr>
            <w:tcW w:w="1050" w:type="dxa"/>
            <w:vMerge w:val="continue"/>
            <w:tcBorders>
              <w:top w:val="single" w:color="000000" w:sz="4" w:space="0"/>
              <w:left w:val="nil"/>
              <w:bottom w:val="nil"/>
              <w:right w:val="single" w:color="000000" w:sz="4" w:space="0"/>
            </w:tcBorders>
            <w:tcMar>
              <w:left w:w="28" w:type="dxa"/>
              <w:right w:w="28" w:type="dxa"/>
            </w:tcMar>
            <w:vAlign w:val="center"/>
          </w:tcPr>
          <w:p>
            <w:pPr>
              <w:widowControl/>
              <w:spacing w:line="240" w:lineRule="exact"/>
              <w:jc w:val="left"/>
              <w:rPr>
                <w:rFonts w:ascii="宋体" w:hAnsi="宋体" w:cs="宋体"/>
                <w:b/>
                <w:bCs/>
                <w:kern w:val="0"/>
                <w:sz w:val="18"/>
                <w:szCs w:val="18"/>
              </w:rPr>
            </w:pPr>
          </w:p>
        </w:tc>
        <w:tc>
          <w:tcPr>
            <w:tcW w:w="1818" w:type="dxa"/>
            <w:vMerge w:val="continue"/>
            <w:tcBorders>
              <w:left w:val="nil"/>
              <w:bottom w:val="nil"/>
              <w:right w:val="single" w:color="000000" w:sz="4" w:space="0"/>
            </w:tcBorders>
            <w:tcMar>
              <w:left w:w="28" w:type="dxa"/>
              <w:right w:w="28" w:type="dxa"/>
            </w:tcMar>
            <w:vAlign w:val="center"/>
          </w:tcPr>
          <w:p>
            <w:pPr>
              <w:widowControl/>
              <w:spacing w:line="240" w:lineRule="exact"/>
              <w:jc w:val="center"/>
              <w:rPr>
                <w:rFonts w:ascii="宋体" w:hAnsi="宋体" w:cs="宋体"/>
                <w:b/>
                <w:bCs/>
                <w:kern w:val="0"/>
                <w:sz w:val="18"/>
                <w:szCs w:val="18"/>
              </w:rPr>
            </w:pPr>
          </w:p>
        </w:tc>
        <w:tc>
          <w:tcPr>
            <w:tcW w:w="2770" w:type="dxa"/>
            <w:vMerge w:val="continue"/>
            <w:tcBorders>
              <w:top w:val="single" w:color="000000" w:sz="4" w:space="0"/>
              <w:left w:val="nil"/>
              <w:bottom w:val="nil"/>
              <w:right w:val="nil"/>
            </w:tcBorders>
            <w:tcMar>
              <w:left w:w="28" w:type="dxa"/>
              <w:right w:w="28" w:type="dxa"/>
            </w:tcMar>
            <w:vAlign w:val="center"/>
          </w:tcPr>
          <w:p>
            <w:pPr>
              <w:widowControl/>
              <w:spacing w:line="240" w:lineRule="exact"/>
              <w:jc w:val="left"/>
              <w:rPr>
                <w:rFonts w:ascii="宋体" w:hAnsi="宋体" w:cs="宋体"/>
                <w:b/>
                <w:bCs/>
                <w:kern w:val="0"/>
                <w:sz w:val="18"/>
                <w:szCs w:val="18"/>
              </w:rPr>
            </w:pPr>
          </w:p>
        </w:tc>
        <w:tc>
          <w:tcPr>
            <w:tcW w:w="452" w:type="dxa"/>
            <w:tcBorders>
              <w:top w:val="nil"/>
              <w:left w:val="single" w:color="auto" w:sz="4" w:space="0"/>
              <w:bottom w:val="nil"/>
              <w:right w:val="single" w:color="auto" w:sz="4" w:space="0"/>
            </w:tcBorders>
            <w:tcMar>
              <w:left w:w="28"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博士</w:t>
            </w:r>
          </w:p>
        </w:tc>
        <w:tc>
          <w:tcPr>
            <w:tcW w:w="541" w:type="dxa"/>
            <w:tcBorders>
              <w:top w:val="nil"/>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硕士以上</w:t>
            </w:r>
          </w:p>
        </w:tc>
        <w:tc>
          <w:tcPr>
            <w:tcW w:w="501" w:type="dxa"/>
            <w:tcBorders>
              <w:top w:val="nil"/>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r>
      <w:tr>
        <w:tblPrEx>
          <w:tblLayout w:type="fixed"/>
          <w:tblCellMar>
            <w:top w:w="0" w:type="dxa"/>
            <w:left w:w="108" w:type="dxa"/>
            <w:bottom w:w="0" w:type="dxa"/>
            <w:right w:w="108" w:type="dxa"/>
          </w:tblCellMar>
        </w:tblPrEx>
        <w:trPr>
          <w:trHeight w:val="1689" w:hRule="atLeast"/>
          <w:jc w:val="center"/>
        </w:trPr>
        <w:tc>
          <w:tcPr>
            <w:tcW w:w="1134" w:type="dxa"/>
            <w:tcBorders>
              <w:top w:val="nil"/>
              <w:left w:val="single" w:color="000000" w:sz="4" w:space="0"/>
              <w:bottom w:val="nil"/>
              <w:right w:val="nil"/>
            </w:tcBorders>
            <w:tcMar>
              <w:left w:w="28" w:type="dxa"/>
              <w:right w:w="28" w:type="dxa"/>
            </w:tcMar>
            <w:vAlign w:val="center"/>
          </w:tcPr>
          <w:p>
            <w:pPr>
              <w:widowControl/>
              <w:spacing w:line="240" w:lineRule="exact"/>
              <w:ind w:left="-26" w:leftChars="-121" w:hanging="228" w:hangingChars="127"/>
              <w:jc w:val="center"/>
              <w:rPr>
                <w:rFonts w:ascii="宋体" w:hAnsi="宋体" w:cs="宋体"/>
                <w:kern w:val="0"/>
                <w:sz w:val="18"/>
                <w:szCs w:val="18"/>
              </w:rPr>
            </w:pPr>
            <w:r>
              <w:rPr>
                <w:rFonts w:hint="eastAsia" w:ascii="宋体" w:hAnsi="宋体" w:cs="宋体"/>
                <w:kern w:val="0"/>
                <w:sz w:val="18"/>
                <w:szCs w:val="18"/>
              </w:rPr>
              <w:t>学生工作处</w:t>
            </w:r>
          </w:p>
        </w:tc>
        <w:tc>
          <w:tcPr>
            <w:tcW w:w="116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应用心理学</w:t>
            </w:r>
          </w:p>
        </w:tc>
        <w:tc>
          <w:tcPr>
            <w:tcW w:w="105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专业技术岗</w:t>
            </w:r>
          </w:p>
        </w:tc>
        <w:tc>
          <w:tcPr>
            <w:tcW w:w="1818"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1.大学生心理健康教育课教学</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2.心理咨询</w:t>
            </w:r>
          </w:p>
        </w:tc>
        <w:tc>
          <w:tcPr>
            <w:tcW w:w="277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hint="eastAsia" w:ascii="宋体" w:hAnsi="宋体" w:cs="宋体"/>
                <w:spacing w:val="-6"/>
                <w:kern w:val="0"/>
                <w:sz w:val="18"/>
                <w:szCs w:val="18"/>
              </w:rPr>
            </w:pPr>
            <w:r>
              <w:rPr>
                <w:rFonts w:hint="eastAsia" w:ascii="宋体" w:hAnsi="宋体" w:cs="宋体"/>
                <w:spacing w:val="-6"/>
                <w:kern w:val="0"/>
                <w:sz w:val="18"/>
                <w:szCs w:val="18"/>
              </w:rPr>
              <w:t>1.中共党员（含预备党员）</w:t>
            </w:r>
          </w:p>
          <w:p>
            <w:pPr>
              <w:widowControl/>
              <w:spacing w:line="240" w:lineRule="exact"/>
              <w:jc w:val="left"/>
              <w:rPr>
                <w:rFonts w:ascii="宋体" w:hAnsi="宋体" w:cs="宋体"/>
                <w:spacing w:val="-6"/>
                <w:kern w:val="0"/>
                <w:sz w:val="18"/>
                <w:szCs w:val="18"/>
              </w:rPr>
            </w:pPr>
            <w:r>
              <w:rPr>
                <w:rFonts w:hint="eastAsia" w:ascii="宋体" w:hAnsi="宋体" w:cs="宋体"/>
                <w:spacing w:val="-6"/>
                <w:kern w:val="0"/>
                <w:sz w:val="18"/>
                <w:szCs w:val="18"/>
              </w:rPr>
              <w:t>2.心理学类硕士或博士，国家二级心理咨询师，有相关心理咨询实践经验的应届毕业生，本科学历为心理学相关本科专业</w:t>
            </w:r>
          </w:p>
        </w:tc>
        <w:tc>
          <w:tcPr>
            <w:tcW w:w="452"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1"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Layout w:type="fixed"/>
          <w:tblCellMar>
            <w:top w:w="0" w:type="dxa"/>
            <w:left w:w="108" w:type="dxa"/>
            <w:bottom w:w="0" w:type="dxa"/>
            <w:right w:w="108" w:type="dxa"/>
          </w:tblCellMar>
        </w:tblPrEx>
        <w:trPr>
          <w:trHeight w:val="616" w:hRule="atLeast"/>
          <w:jc w:val="center"/>
        </w:trPr>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财务处</w:t>
            </w:r>
          </w:p>
        </w:tc>
        <w:tc>
          <w:tcPr>
            <w:tcW w:w="1166"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财务管理或会计学</w:t>
            </w:r>
          </w:p>
        </w:tc>
        <w:tc>
          <w:tcPr>
            <w:tcW w:w="1050" w:type="dxa"/>
            <w:tcBorders>
              <w:top w:val="single" w:color="auto" w:sz="4" w:space="0"/>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专业技术岗</w:t>
            </w:r>
          </w:p>
        </w:tc>
        <w:tc>
          <w:tcPr>
            <w:tcW w:w="1818"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财务管理或会计相关工作</w:t>
            </w:r>
          </w:p>
        </w:tc>
        <w:tc>
          <w:tcPr>
            <w:tcW w:w="277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男生不少于1名</w:t>
            </w:r>
          </w:p>
        </w:tc>
        <w:tc>
          <w:tcPr>
            <w:tcW w:w="452"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1"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501"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r>
      <w:tr>
        <w:tblPrEx>
          <w:tblLayout w:type="fixed"/>
          <w:tblCellMar>
            <w:top w:w="0" w:type="dxa"/>
            <w:left w:w="108" w:type="dxa"/>
            <w:bottom w:w="0" w:type="dxa"/>
            <w:right w:w="108" w:type="dxa"/>
          </w:tblCellMar>
        </w:tblPrEx>
        <w:trPr>
          <w:trHeight w:val="624" w:hRule="atLeast"/>
          <w:jc w:val="center"/>
        </w:trPr>
        <w:tc>
          <w:tcPr>
            <w:tcW w:w="1134" w:type="dxa"/>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图书馆</w:t>
            </w:r>
          </w:p>
        </w:tc>
        <w:tc>
          <w:tcPr>
            <w:tcW w:w="1166"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图书馆学</w:t>
            </w:r>
          </w:p>
        </w:tc>
        <w:tc>
          <w:tcPr>
            <w:tcW w:w="105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专业技术岗</w:t>
            </w:r>
          </w:p>
        </w:tc>
        <w:tc>
          <w:tcPr>
            <w:tcW w:w="181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西文编目</w:t>
            </w:r>
          </w:p>
        </w:tc>
        <w:tc>
          <w:tcPr>
            <w:tcW w:w="277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p>
        </w:tc>
        <w:tc>
          <w:tcPr>
            <w:tcW w:w="452" w:type="dxa"/>
            <w:tcBorders>
              <w:top w:val="nil"/>
              <w:left w:val="nil"/>
              <w:bottom w:val="single" w:color="auto" w:sz="4" w:space="0"/>
              <w:right w:val="nil"/>
            </w:tcBorders>
            <w:tcMar>
              <w:left w:w="28" w:type="dxa"/>
              <w:right w:w="28" w:type="dxa"/>
            </w:tcMar>
            <w:vAlign w:val="center"/>
          </w:tcPr>
          <w:p>
            <w:pPr>
              <w:widowControl/>
              <w:spacing w:line="240" w:lineRule="exact"/>
              <w:jc w:val="left"/>
              <w:rPr>
                <w:rFonts w:ascii="宋体" w:hAnsi="宋体" w:cs="宋体"/>
                <w:kern w:val="0"/>
                <w:sz w:val="18"/>
                <w:szCs w:val="18"/>
              </w:rPr>
            </w:pPr>
          </w:p>
        </w:tc>
        <w:tc>
          <w:tcPr>
            <w:tcW w:w="54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0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Layout w:type="fixed"/>
          <w:tblCellMar>
            <w:top w:w="0" w:type="dxa"/>
            <w:left w:w="108" w:type="dxa"/>
            <w:bottom w:w="0" w:type="dxa"/>
            <w:right w:w="108" w:type="dxa"/>
          </w:tblCellMar>
        </w:tblPrEx>
        <w:trPr>
          <w:trHeight w:val="340" w:hRule="atLeast"/>
          <w:jc w:val="center"/>
        </w:trPr>
        <w:tc>
          <w:tcPr>
            <w:tcW w:w="1134"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资产管理处</w:t>
            </w:r>
          </w:p>
        </w:tc>
        <w:tc>
          <w:tcPr>
            <w:tcW w:w="1166"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市政或建筑类相关专业</w:t>
            </w:r>
          </w:p>
        </w:tc>
        <w:tc>
          <w:tcPr>
            <w:tcW w:w="10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专业技术岗</w:t>
            </w:r>
          </w:p>
        </w:tc>
        <w:tc>
          <w:tcPr>
            <w:tcW w:w="181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277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有招标工作或实习经验者优先</w:t>
            </w:r>
          </w:p>
        </w:tc>
        <w:tc>
          <w:tcPr>
            <w:tcW w:w="452"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1" w:type="dxa"/>
            <w:tcBorders>
              <w:top w:val="nil"/>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01"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Layout w:type="fixed"/>
          <w:tblCellMar>
            <w:top w:w="0" w:type="dxa"/>
            <w:left w:w="108" w:type="dxa"/>
            <w:bottom w:w="0" w:type="dxa"/>
            <w:right w:w="108" w:type="dxa"/>
          </w:tblCellMar>
        </w:tblPrEx>
        <w:trPr>
          <w:trHeight w:val="340" w:hRule="atLeast"/>
          <w:jc w:val="center"/>
        </w:trPr>
        <w:tc>
          <w:tcPr>
            <w:tcW w:w="1134" w:type="dxa"/>
            <w:tcBorders>
              <w:top w:val="nil"/>
              <w:left w:val="single" w:color="000000" w:sz="4" w:space="0"/>
              <w:bottom w:val="nil"/>
              <w:right w:val="nil"/>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学报编辑部</w:t>
            </w:r>
          </w:p>
        </w:tc>
        <w:tc>
          <w:tcPr>
            <w:tcW w:w="116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经济学或管理学</w:t>
            </w:r>
          </w:p>
        </w:tc>
        <w:tc>
          <w:tcPr>
            <w:tcW w:w="10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科研</w:t>
            </w:r>
          </w:p>
        </w:tc>
        <w:tc>
          <w:tcPr>
            <w:tcW w:w="181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编辑</w:t>
            </w:r>
          </w:p>
        </w:tc>
        <w:tc>
          <w:tcPr>
            <w:tcW w:w="277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拟按一级学科进人，要求有较好文字表达能力，在C刊以上刊物上发表2篇以上学术论文</w:t>
            </w:r>
          </w:p>
        </w:tc>
        <w:tc>
          <w:tcPr>
            <w:tcW w:w="452" w:type="dxa"/>
            <w:tcBorders>
              <w:top w:val="nil"/>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41" w:type="dxa"/>
            <w:tcBorders>
              <w:top w:val="single" w:color="auto" w:sz="4" w:space="0"/>
              <w:left w:val="nil"/>
              <w:bottom w:val="nil"/>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r>
      <w:tr>
        <w:tblPrEx>
          <w:tblLayout w:type="fixed"/>
          <w:tblCellMar>
            <w:top w:w="0" w:type="dxa"/>
            <w:left w:w="108" w:type="dxa"/>
            <w:bottom w:w="0" w:type="dxa"/>
            <w:right w:w="108" w:type="dxa"/>
          </w:tblCellMar>
        </w:tblPrEx>
        <w:trPr>
          <w:trHeight w:val="864" w:hRule="atLeast"/>
          <w:jc w:val="center"/>
        </w:trPr>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合计</w:t>
            </w:r>
          </w:p>
        </w:tc>
        <w:tc>
          <w:tcPr>
            <w:tcW w:w="1166"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0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81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277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52"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41"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01"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r>
    </w:tbl>
    <w:p/>
    <w:p>
      <w:pPr>
        <w:pStyle w:val="2"/>
        <w:spacing w:before="0" w:after="0" w:line="240" w:lineRule="auto"/>
        <w:ind w:left="3196" w:hanging="3196" w:hangingChars="995"/>
        <w:rPr>
          <w:rFonts w:hint="eastAsia"/>
          <w:kern w:val="0"/>
        </w:rPr>
      </w:pPr>
      <w:r>
        <w:rPr>
          <w:rFonts w:hint="eastAsia"/>
          <w:kern w:val="0"/>
        </w:rPr>
        <w:t xml:space="preserve"> </w:t>
      </w:r>
    </w:p>
    <w:p/>
    <w:p>
      <w:pPr>
        <w:spacing w:line="420" w:lineRule="exact"/>
        <w:jc w:val="center"/>
        <w:rPr>
          <w:rFonts w:ascii="宋体" w:hAnsi="宋体" w:cs="宋体"/>
          <w:b/>
          <w:bCs/>
          <w:kern w:val="0"/>
          <w:sz w:val="28"/>
          <w:szCs w:val="28"/>
        </w:rPr>
      </w:pPr>
      <w:r>
        <w:rPr>
          <w:rFonts w:hint="eastAsia"/>
          <w:kern w:val="0"/>
        </w:rPr>
        <w:t xml:space="preserve"> </w:t>
      </w:r>
      <w:r>
        <w:rPr>
          <w:rFonts w:hint="eastAsia" w:ascii="宋体" w:hAnsi="宋体" w:cs="宋体"/>
          <w:b/>
          <w:bCs/>
          <w:kern w:val="0"/>
          <w:sz w:val="28"/>
          <w:szCs w:val="28"/>
        </w:rPr>
        <w:t>安徽师范大学2018年公开选聘专职辅导员公告</w:t>
      </w:r>
    </w:p>
    <w:p>
      <w:pPr>
        <w:spacing w:line="420" w:lineRule="exact"/>
        <w:jc w:val="center"/>
        <w:rPr>
          <w:rFonts w:hint="eastAsia"/>
          <w:sz w:val="28"/>
          <w:szCs w:val="28"/>
        </w:rPr>
      </w:pPr>
    </w:p>
    <w:p>
      <w:pPr>
        <w:widowControl/>
        <w:spacing w:line="5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为进一步加强我校专职辅导员队伍建设，经学校研究决定，公开选聘专职辅导员，现就有关事项公告如下：</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一、组织领导</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学校成立由校领导和有关部门负责人组成的专职辅导员选聘工作领导组，全面负责本次专职辅导员选聘工作。</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二、选聘名额</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8名（具体见附件）。</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三、选聘原则</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坚持公开、公正、竞争、择优原则。</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四、资格条件</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1.中共党员（中共预备党员2018年7月1日之前须转正）。</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2.具有硕士研究生及以上学历、学位。</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3.硕士年龄要求27周岁以下（即199</w:t>
      </w:r>
      <w:r>
        <w:rPr>
          <w:rFonts w:hint="eastAsia" w:ascii="仿宋" w:hAnsi="仿宋" w:eastAsia="仿宋" w:cs="宋体"/>
          <w:kern w:val="0"/>
          <w:sz w:val="28"/>
          <w:szCs w:val="28"/>
          <w:lang w:val="en-US" w:eastAsia="zh-CN"/>
        </w:rPr>
        <w:t>0</w:t>
      </w:r>
      <w:r>
        <w:rPr>
          <w:rFonts w:hint="eastAsia" w:ascii="仿宋" w:hAnsi="仿宋" w:eastAsia="仿宋" w:cs="宋体"/>
          <w:kern w:val="0"/>
          <w:sz w:val="28"/>
          <w:szCs w:val="28"/>
        </w:rPr>
        <w:t>年12月31日以后出生），博士30周岁以下（</w:t>
      </w:r>
      <w:r>
        <w:rPr>
          <w:rFonts w:hint="eastAsia" w:ascii="仿宋" w:hAnsi="仿宋" w:eastAsia="仿宋" w:cs="宋体"/>
          <w:color w:val="000000"/>
          <w:kern w:val="0"/>
          <w:sz w:val="28"/>
          <w:szCs w:val="28"/>
        </w:rPr>
        <w:t>即198</w:t>
      </w:r>
      <w:r>
        <w:rPr>
          <w:rFonts w:hint="eastAsia" w:ascii="仿宋" w:hAnsi="仿宋" w:eastAsia="仿宋" w:cs="宋体"/>
          <w:color w:val="000000"/>
          <w:kern w:val="0"/>
          <w:sz w:val="28"/>
          <w:szCs w:val="28"/>
          <w:lang w:val="en-US" w:eastAsia="zh-CN"/>
        </w:rPr>
        <w:t>7</w:t>
      </w:r>
      <w:r>
        <w:rPr>
          <w:rFonts w:hint="eastAsia" w:ascii="仿宋" w:hAnsi="仿宋" w:eastAsia="仿宋" w:cs="宋体"/>
          <w:color w:val="000000"/>
          <w:kern w:val="0"/>
          <w:sz w:val="28"/>
          <w:szCs w:val="28"/>
        </w:rPr>
        <w:t>年12月31日</w:t>
      </w:r>
      <w:r>
        <w:rPr>
          <w:rFonts w:hint="eastAsia" w:ascii="仿宋" w:hAnsi="仿宋" w:eastAsia="仿宋" w:cs="宋体"/>
          <w:kern w:val="0"/>
          <w:sz w:val="28"/>
          <w:szCs w:val="28"/>
        </w:rPr>
        <w:t>以后出生）。</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4.具备良好的思想政治素养（大学期间未受到学校纪律处分）。</w:t>
      </w:r>
    </w:p>
    <w:p>
      <w:pPr>
        <w:widowControl/>
        <w:spacing w:line="540" w:lineRule="exact"/>
        <w:ind w:firstLine="560" w:firstLineChars="200"/>
        <w:jc w:val="left"/>
        <w:rPr>
          <w:rFonts w:hint="eastAsia" w:ascii="仿宋" w:hAnsi="仿宋" w:eastAsia="仿宋" w:cs="宋体"/>
          <w:b/>
          <w:kern w:val="0"/>
          <w:sz w:val="28"/>
          <w:szCs w:val="28"/>
        </w:rPr>
      </w:pPr>
      <w:r>
        <w:rPr>
          <w:rFonts w:hint="eastAsia" w:ascii="仿宋" w:hAnsi="仿宋" w:eastAsia="仿宋" w:cs="宋体"/>
          <w:kern w:val="0"/>
          <w:sz w:val="28"/>
          <w:szCs w:val="28"/>
        </w:rPr>
        <w:t>5.具备较强的组织管理能力、沟通协调能力和语言、文字、信息技术等能力，曾担任学生干部。</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6.身心健康。</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五、选聘程序及日程安排</w:t>
      </w:r>
    </w:p>
    <w:p>
      <w:pPr>
        <w:pStyle w:val="10"/>
        <w:spacing w:line="540" w:lineRule="exact"/>
        <w:ind w:firstLine="560"/>
        <w:rPr>
          <w:rFonts w:hint="eastAsia" w:ascii="仿宋" w:hAnsi="仿宋" w:eastAsia="仿宋" w:cs="宋体"/>
          <w:kern w:val="0"/>
          <w:sz w:val="28"/>
          <w:szCs w:val="28"/>
        </w:rPr>
      </w:pPr>
      <w:r>
        <w:rPr>
          <w:rFonts w:hint="eastAsia" w:ascii="仿宋" w:hAnsi="仿宋" w:eastAsia="仿宋" w:cs="宋体"/>
          <w:kern w:val="0"/>
          <w:sz w:val="28"/>
          <w:szCs w:val="28"/>
        </w:rPr>
        <w:t>1.网上报名（即日起至2018</w:t>
      </w:r>
      <w:r>
        <w:rPr>
          <w:rFonts w:hint="eastAsia" w:ascii="仿宋" w:hAnsi="仿宋" w:eastAsia="仿宋" w:cs="宋体"/>
          <w:color w:val="000000"/>
          <w:kern w:val="0"/>
          <w:sz w:val="28"/>
          <w:szCs w:val="28"/>
        </w:rPr>
        <w:t>年3月21日24时</w:t>
      </w:r>
      <w:r>
        <w:rPr>
          <w:rFonts w:hint="eastAsia" w:ascii="仿宋" w:hAnsi="仿宋" w:eastAsia="仿宋" w:cs="宋体"/>
          <w:kern w:val="0"/>
          <w:sz w:val="28"/>
          <w:szCs w:val="28"/>
        </w:rPr>
        <w:t>）。应聘者登陆安徽师范大学辅导员报名管理系统进行网上报名（报名网址</w:t>
      </w:r>
      <w:r>
        <w:rPr>
          <w:rFonts w:hint="eastAsia" w:ascii="仿宋" w:hAnsi="仿宋" w:eastAsia="仿宋" w:cs="宋体"/>
          <w:color w:val="0000FF"/>
          <w:kern w:val="0"/>
          <w:sz w:val="28"/>
          <w:szCs w:val="28"/>
        </w:rPr>
        <w:t>http://210.45.192.166:8080/hire/hireNetPortal/search_zp_position.do?b_query=link</w:t>
      </w:r>
      <w:r>
        <w:rPr>
          <w:rFonts w:hint="eastAsia" w:ascii="仿宋" w:hAnsi="仿宋" w:eastAsia="仿宋" w:cs="宋体"/>
          <w:kern w:val="0"/>
          <w:sz w:val="28"/>
          <w:szCs w:val="28"/>
        </w:rPr>
        <w:t>），认真详实填写报名表，每位应聘者限报1个类别岗位。</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2.资格审查（3月22日至24日）。学校选聘工作领导组负责对应聘毕业生进行资格审查。</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3.学院初选（3月25日）。相关学院在对应类别的应聘者中进行初选，上报学校选聘工作领导组，确定参加笔试人选。</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4.学校通过校园网公布拟参加笔试人选信息（3月26日—28日）。</w:t>
      </w:r>
    </w:p>
    <w:p>
      <w:pPr>
        <w:widowControl/>
        <w:spacing w:line="540" w:lineRule="exact"/>
        <w:ind w:firstLine="560" w:firstLineChars="200"/>
        <w:jc w:val="left"/>
        <w:rPr>
          <w:rFonts w:hint="eastAsia" w:ascii="仿宋" w:hAnsi="仿宋" w:eastAsia="仿宋" w:cs="宋体"/>
          <w:b/>
          <w:kern w:val="0"/>
          <w:sz w:val="28"/>
          <w:szCs w:val="28"/>
        </w:rPr>
      </w:pPr>
      <w:r>
        <w:rPr>
          <w:rFonts w:hint="eastAsia" w:ascii="仿宋" w:hAnsi="仿宋" w:eastAsia="仿宋" w:cs="宋体"/>
          <w:kern w:val="0"/>
          <w:sz w:val="28"/>
          <w:szCs w:val="28"/>
        </w:rPr>
        <w:t>5.资格验证（3月29日）。考生须携带本人“五证一书”到学校现场验证</w:t>
      </w:r>
      <w:r>
        <w:rPr>
          <w:rFonts w:hint="eastAsia" w:ascii="仿宋" w:hAnsi="仿宋" w:eastAsia="仿宋" w:cs="宋体"/>
          <w:color w:val="000000"/>
          <w:kern w:val="0"/>
          <w:sz w:val="28"/>
          <w:szCs w:val="28"/>
        </w:rPr>
        <w:t>。</w:t>
      </w:r>
      <w:r>
        <w:rPr>
          <w:rFonts w:hint="eastAsia" w:ascii="仿宋" w:hAnsi="仿宋" w:eastAsia="仿宋" w:cs="宋体"/>
          <w:b/>
          <w:kern w:val="0"/>
          <w:sz w:val="28"/>
          <w:szCs w:val="28"/>
        </w:rPr>
        <w:t>“五证一书”：（1）身份证；（2）本科和硕士毕业证书</w:t>
      </w:r>
      <w:r>
        <w:rPr>
          <w:rFonts w:hint="eastAsia" w:ascii="仿宋" w:hAnsi="仿宋" w:eastAsia="仿宋" w:cs="宋体"/>
          <w:b/>
          <w:color w:val="000000"/>
          <w:kern w:val="0"/>
          <w:sz w:val="28"/>
          <w:szCs w:val="28"/>
        </w:rPr>
        <w:t>；</w:t>
      </w:r>
      <w:r>
        <w:rPr>
          <w:rFonts w:hint="eastAsia" w:ascii="仿宋" w:hAnsi="仿宋" w:eastAsia="仿宋" w:cs="宋体"/>
          <w:b/>
          <w:kern w:val="0"/>
          <w:sz w:val="28"/>
          <w:szCs w:val="28"/>
        </w:rPr>
        <w:t>（3）学士和硕士学位证书（应届硕士毕业生须持院系盖章的按时取得硕士毕业证书和学位证书的证明）；（4）院系盖章的学生干部任职证明或聘书；（5）中共党员证明（院系党组织盖章，预备党员须明确转正时间）；（6）就业协议书。</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6.统一笔试（3月30日上午）。笔试内容为大学生思想政治教育、学生管理服务工作相关的政策理论及辅导员职业能力</w:t>
      </w:r>
      <w:r>
        <w:rPr>
          <w:rFonts w:hint="eastAsia" w:ascii="仿宋" w:hAnsi="仿宋" w:eastAsia="仿宋" w:cs="宋体"/>
          <w:color w:val="000000"/>
          <w:kern w:val="0"/>
          <w:sz w:val="28"/>
          <w:szCs w:val="28"/>
        </w:rPr>
        <w:t>知识</w:t>
      </w:r>
      <w:r>
        <w:rPr>
          <w:rFonts w:hint="eastAsia" w:ascii="仿宋" w:hAnsi="仿宋" w:eastAsia="仿宋" w:cs="宋体"/>
          <w:kern w:val="0"/>
          <w:sz w:val="28"/>
          <w:szCs w:val="28"/>
        </w:rPr>
        <w:t>等。学校根据笔试成绩，按选聘计划1：3比例确定参加面试人选。博士研究生免笔试，直接进入面试。</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7.心理健康测量（3月30日下午）。学校组织参加笔试人选进行心理健康测量。</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8.面试考核（4月1日全天）。面试采取结构化形式，考察应聘者从事辅导员工作的综合素质等。学校根据面试成绩，按选聘计划1：2比例确定参加体检和实践考察人选。同等条件下，博士研究生优先。</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9.体检（4月2日）。学校统一组织考察人选到指定医院体检。</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10.实践考核（4月8日至4月17日）</w:t>
      </w:r>
      <w:r>
        <w:rPr>
          <w:rFonts w:hint="eastAsia" w:ascii="仿宋" w:hAnsi="仿宋" w:eastAsia="仿宋"/>
          <w:sz w:val="28"/>
          <w:szCs w:val="28"/>
        </w:rPr>
        <w:t>。学校安排体检合格的考察人选到相关学</w:t>
      </w:r>
      <w:r>
        <w:rPr>
          <w:rFonts w:hint="eastAsia" w:ascii="仿宋" w:hAnsi="仿宋" w:eastAsia="仿宋" w:cs="宋体"/>
          <w:kern w:val="0"/>
          <w:sz w:val="28"/>
          <w:szCs w:val="28"/>
        </w:rPr>
        <w:t>院进行为期十天的学生工作实践。4月18日学校领导组对考察人选实践情况进行集中考核。根据考核成绩确定拟聘人选。同等条件下，博士研究生优先。</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11.公示（4月19日至4月25日）。学校通过校园网公示拟聘用人员名单，接受学校和社会的监督。</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12.签约与聘用（4月30日）。拟聘用人员与学校签订相关协议。聘用人员均采取试用期制，试用期（1年）满，考核合格者正式聘用。</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六、工作监督</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本次辅导员选聘工作在学校纪委的全程监督下进行，同时欢迎社会和学校广大教职工进行监督，如发现徇私舞弊、弄虚作假等行为，按规定严肃处理。监督电话：0553－5910775。</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七、工作要求与待遇</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专职辅导员聘用后的工作要求与待遇按照上级有关文件和校内有关政策规定执行。</w:t>
      </w: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八、其它</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本公告未尽事宜，由人事处负责解释。</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联系人：王老师、杨老师，电话：0553-5910066。</w:t>
      </w: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2018年1月17日</w:t>
      </w: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ind w:firstLine="560" w:firstLineChars="200"/>
        <w:jc w:val="left"/>
        <w:rPr>
          <w:rFonts w:hint="eastAsia" w:ascii="仿宋" w:hAnsi="仿宋" w:eastAsia="仿宋" w:cs="宋体"/>
          <w:kern w:val="0"/>
          <w:sz w:val="28"/>
          <w:szCs w:val="28"/>
        </w:rPr>
      </w:pPr>
    </w:p>
    <w:p>
      <w:pPr>
        <w:widowControl/>
        <w:spacing w:line="540" w:lineRule="exact"/>
        <w:jc w:val="left"/>
        <w:rPr>
          <w:rFonts w:hint="eastAsia" w:ascii="仿宋" w:hAnsi="仿宋" w:eastAsia="仿宋" w:cs="宋体"/>
          <w:kern w:val="0"/>
          <w:sz w:val="28"/>
          <w:szCs w:val="28"/>
        </w:rPr>
      </w:pPr>
    </w:p>
    <w:p>
      <w:pPr>
        <w:widowControl/>
        <w:spacing w:line="540" w:lineRule="exact"/>
        <w:ind w:firstLine="562" w:firstLineChars="200"/>
        <w:jc w:val="left"/>
        <w:rPr>
          <w:rFonts w:hint="eastAsia" w:ascii="仿宋" w:hAnsi="仿宋" w:eastAsia="仿宋" w:cs="宋体"/>
          <w:b/>
          <w:kern w:val="0"/>
          <w:sz w:val="28"/>
          <w:szCs w:val="28"/>
        </w:rPr>
      </w:pPr>
      <w:r>
        <w:rPr>
          <w:rFonts w:hint="eastAsia" w:ascii="仿宋" w:hAnsi="仿宋" w:eastAsia="仿宋" w:cs="宋体"/>
          <w:b/>
          <w:kern w:val="0"/>
          <w:sz w:val="28"/>
          <w:szCs w:val="28"/>
        </w:rPr>
        <w:t>附表：安徽师范大学2018年专职辅导员进人计划表</w:t>
      </w:r>
    </w:p>
    <w:tbl>
      <w:tblPr>
        <w:tblStyle w:val="9"/>
        <w:tblpPr w:leftFromText="180" w:rightFromText="180" w:vertAnchor="page" w:horzAnchor="margin" w:tblpXSpec="center" w:tblpY="3157"/>
        <w:tblW w:w="8306" w:type="dxa"/>
        <w:jc w:val="center"/>
        <w:tblInd w:w="0" w:type="dxa"/>
        <w:tblLayout w:type="fixed"/>
        <w:tblCellMar>
          <w:top w:w="0" w:type="dxa"/>
          <w:left w:w="108" w:type="dxa"/>
          <w:bottom w:w="0" w:type="dxa"/>
          <w:right w:w="108" w:type="dxa"/>
        </w:tblCellMar>
      </w:tblPr>
      <w:tblGrid>
        <w:gridCol w:w="1906"/>
        <w:gridCol w:w="3062"/>
        <w:gridCol w:w="3338"/>
      </w:tblGrid>
      <w:tr>
        <w:tblPrEx>
          <w:tblLayout w:type="fixed"/>
          <w:tblCellMar>
            <w:top w:w="0" w:type="dxa"/>
            <w:left w:w="108" w:type="dxa"/>
            <w:bottom w:w="0" w:type="dxa"/>
            <w:right w:w="108" w:type="dxa"/>
          </w:tblCellMar>
        </w:tblPrEx>
        <w:trPr>
          <w:trHeight w:val="920"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ind w:firstLine="140" w:firstLineChars="50"/>
              <w:jc w:val="center"/>
              <w:rPr>
                <w:rFonts w:ascii="仿宋" w:hAnsi="仿宋" w:eastAsia="仿宋" w:cs="宋体"/>
                <w:kern w:val="0"/>
                <w:sz w:val="28"/>
                <w:szCs w:val="28"/>
              </w:rPr>
            </w:pPr>
            <w:r>
              <w:rPr>
                <w:rFonts w:hint="eastAsia" w:ascii="仿宋" w:hAnsi="仿宋" w:eastAsia="仿宋" w:cs="宋体"/>
                <w:kern w:val="0"/>
                <w:sz w:val="28"/>
                <w:szCs w:val="28"/>
              </w:rPr>
              <w:t>招聘类别</w:t>
            </w:r>
          </w:p>
        </w:tc>
        <w:tc>
          <w:tcPr>
            <w:tcW w:w="3062" w:type="dxa"/>
            <w:tcBorders>
              <w:top w:val="single" w:color="auto" w:sz="4" w:space="0"/>
              <w:left w:val="nil"/>
              <w:bottom w:val="single" w:color="auto" w:sz="4" w:space="0"/>
              <w:right w:val="single" w:color="auto" w:sz="4" w:space="0"/>
            </w:tcBorders>
            <w:vAlign w:val="center"/>
          </w:tcPr>
          <w:p>
            <w:pPr>
              <w:widowControl/>
              <w:spacing w:line="540" w:lineRule="exact"/>
              <w:ind w:firstLine="560" w:firstLineChars="200"/>
              <w:jc w:val="center"/>
              <w:rPr>
                <w:rFonts w:ascii="仿宋" w:hAnsi="仿宋" w:eastAsia="仿宋" w:cs="宋体"/>
                <w:kern w:val="0"/>
                <w:sz w:val="28"/>
                <w:szCs w:val="28"/>
              </w:rPr>
            </w:pPr>
            <w:r>
              <w:rPr>
                <w:rFonts w:hint="eastAsia" w:ascii="仿宋" w:hAnsi="仿宋" w:eastAsia="仿宋" w:cs="宋体"/>
                <w:kern w:val="0"/>
                <w:sz w:val="28"/>
                <w:szCs w:val="28"/>
              </w:rPr>
              <w:t>用人单位</w:t>
            </w:r>
          </w:p>
        </w:tc>
        <w:tc>
          <w:tcPr>
            <w:tcW w:w="333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ascii="仿宋" w:hAnsi="仿宋" w:eastAsia="仿宋" w:cs="宋体"/>
                <w:kern w:val="0"/>
                <w:sz w:val="28"/>
                <w:szCs w:val="28"/>
              </w:rPr>
            </w:pPr>
            <w:r>
              <w:rPr>
                <w:rFonts w:hint="eastAsia" w:ascii="仿宋" w:hAnsi="仿宋" w:eastAsia="仿宋" w:cs="宋体"/>
                <w:kern w:val="0"/>
                <w:sz w:val="28"/>
                <w:szCs w:val="28"/>
              </w:rPr>
              <w:t>招聘人数及性别要求</w:t>
            </w:r>
          </w:p>
        </w:tc>
      </w:tr>
      <w:tr>
        <w:tblPrEx>
          <w:tblLayout w:type="fixed"/>
          <w:tblCellMar>
            <w:top w:w="0" w:type="dxa"/>
            <w:left w:w="108" w:type="dxa"/>
            <w:bottom w:w="0" w:type="dxa"/>
            <w:right w:w="108" w:type="dxa"/>
          </w:tblCellMar>
        </w:tblPrEx>
        <w:trPr>
          <w:trHeight w:val="1042" w:hRule="atLeast"/>
          <w:jc w:val="center"/>
        </w:trPr>
        <w:tc>
          <w:tcPr>
            <w:tcW w:w="1906" w:type="dxa"/>
            <w:tcBorders>
              <w:top w:val="nil"/>
              <w:left w:val="single" w:color="auto" w:sz="4" w:space="0"/>
              <w:bottom w:val="nil"/>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人文社科类（含艺术）</w:t>
            </w:r>
          </w:p>
        </w:tc>
        <w:tc>
          <w:tcPr>
            <w:tcW w:w="3062" w:type="dxa"/>
            <w:tcBorders>
              <w:top w:val="nil"/>
              <w:left w:val="nil"/>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美术学院、教育科学学院、新闻与传播学院</w:t>
            </w:r>
          </w:p>
        </w:tc>
        <w:tc>
          <w:tcPr>
            <w:tcW w:w="3338" w:type="dxa"/>
            <w:tcBorders>
              <w:top w:val="nil"/>
              <w:left w:val="nil"/>
              <w:bottom w:val="single" w:color="auto" w:sz="4" w:space="0"/>
              <w:right w:val="single" w:color="auto" w:sz="4" w:space="0"/>
            </w:tcBorders>
            <w:vAlign w:val="center"/>
          </w:tcPr>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男性3人</w:t>
            </w:r>
          </w:p>
        </w:tc>
      </w:tr>
      <w:tr>
        <w:tblPrEx>
          <w:tblLayout w:type="fixed"/>
          <w:tblCellMar>
            <w:top w:w="0" w:type="dxa"/>
            <w:left w:w="108" w:type="dxa"/>
            <w:bottom w:w="0" w:type="dxa"/>
            <w:right w:w="108" w:type="dxa"/>
          </w:tblCellMar>
        </w:tblPrEx>
        <w:trPr>
          <w:trHeight w:val="851"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专业不限</w:t>
            </w:r>
          </w:p>
        </w:tc>
        <w:tc>
          <w:tcPr>
            <w:tcW w:w="3062" w:type="dxa"/>
            <w:tcBorders>
              <w:top w:val="nil"/>
              <w:left w:val="nil"/>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化学与材料科学学院、国土资源与旅游学院</w:t>
            </w:r>
          </w:p>
        </w:tc>
        <w:tc>
          <w:tcPr>
            <w:tcW w:w="3338" w:type="dxa"/>
            <w:tcBorders>
              <w:top w:val="nil"/>
              <w:left w:val="nil"/>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男性1人、性别不限1人</w:t>
            </w:r>
          </w:p>
        </w:tc>
      </w:tr>
      <w:tr>
        <w:tblPrEx>
          <w:tblLayout w:type="fixed"/>
          <w:tblCellMar>
            <w:top w:w="0" w:type="dxa"/>
            <w:left w:w="108" w:type="dxa"/>
            <w:bottom w:w="0" w:type="dxa"/>
            <w:right w:w="108" w:type="dxa"/>
          </w:tblCellMar>
        </w:tblPrEx>
        <w:trPr>
          <w:trHeight w:val="857"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ind w:firstLine="140" w:firstLineChars="50"/>
              <w:jc w:val="left"/>
              <w:rPr>
                <w:rFonts w:hint="eastAsia" w:ascii="仿宋" w:hAnsi="仿宋" w:eastAsia="仿宋" w:cs="宋体"/>
                <w:kern w:val="0"/>
                <w:sz w:val="28"/>
                <w:szCs w:val="28"/>
              </w:rPr>
            </w:pPr>
            <w:r>
              <w:rPr>
                <w:rFonts w:hint="eastAsia" w:ascii="仿宋" w:hAnsi="仿宋" w:eastAsia="仿宋" w:cs="宋体"/>
                <w:kern w:val="0"/>
                <w:sz w:val="28"/>
                <w:szCs w:val="28"/>
              </w:rPr>
              <w:t>理工科类</w:t>
            </w:r>
          </w:p>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（含体育）</w:t>
            </w:r>
          </w:p>
        </w:tc>
        <w:tc>
          <w:tcPr>
            <w:tcW w:w="3062" w:type="dxa"/>
            <w:tcBorders>
              <w:top w:val="nil"/>
              <w:left w:val="nil"/>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体育学院、物理与电子信息学院、环境科学与工程学院</w:t>
            </w:r>
          </w:p>
        </w:tc>
        <w:tc>
          <w:tcPr>
            <w:tcW w:w="3338" w:type="dxa"/>
            <w:tcBorders>
              <w:top w:val="nil"/>
              <w:left w:val="nil"/>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男性2人、性别不限1人</w:t>
            </w:r>
          </w:p>
        </w:tc>
      </w:tr>
      <w:tr>
        <w:tblPrEx>
          <w:tblLayout w:type="fixed"/>
          <w:tblCellMar>
            <w:top w:w="0" w:type="dxa"/>
            <w:left w:w="108" w:type="dxa"/>
            <w:bottom w:w="0" w:type="dxa"/>
            <w:right w:w="108" w:type="dxa"/>
          </w:tblCellMar>
        </w:tblPrEx>
        <w:trPr>
          <w:trHeight w:val="866"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合计</w:t>
            </w:r>
          </w:p>
        </w:tc>
        <w:tc>
          <w:tcPr>
            <w:tcW w:w="306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ind w:firstLine="560" w:firstLineChars="200"/>
              <w:jc w:val="left"/>
              <w:rPr>
                <w:rFonts w:hint="eastAsia" w:ascii="仿宋" w:hAnsi="仿宋" w:eastAsia="仿宋" w:cs="宋体"/>
                <w:kern w:val="0"/>
                <w:sz w:val="28"/>
                <w:szCs w:val="28"/>
              </w:rPr>
            </w:pPr>
          </w:p>
        </w:tc>
        <w:tc>
          <w:tcPr>
            <w:tcW w:w="333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男性6人、性别不限2人</w:t>
            </w:r>
          </w:p>
        </w:tc>
      </w:tr>
      <w:tr>
        <w:tblPrEx>
          <w:tblLayout w:type="fixed"/>
          <w:tblCellMar>
            <w:top w:w="0" w:type="dxa"/>
            <w:left w:w="108" w:type="dxa"/>
            <w:bottom w:w="0" w:type="dxa"/>
            <w:right w:w="108" w:type="dxa"/>
          </w:tblCellMar>
        </w:tblPrEx>
        <w:trPr>
          <w:trHeight w:val="1546" w:hRule="atLeast"/>
          <w:jc w:val="center"/>
        </w:trPr>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备注：</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1.园艺、外语、审计、财务、心理学等相关专业优先选聘。</w:t>
            </w:r>
          </w:p>
          <w:p>
            <w:pPr>
              <w:widowControl/>
              <w:spacing w:line="5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2.汉语言文学、地理、旅游、体育、食品、地理信息系统等相关专业优先选聘到相关学院。</w:t>
            </w:r>
          </w:p>
          <w:p>
            <w:pPr>
              <w:widowControl/>
              <w:spacing w:line="540" w:lineRule="exact"/>
              <w:ind w:firstLine="560" w:firstLineChars="200"/>
              <w:jc w:val="left"/>
              <w:rPr>
                <w:rFonts w:hint="eastAsia" w:ascii="仿宋" w:hAnsi="仿宋" w:eastAsia="仿宋" w:cs="宋体"/>
                <w:kern w:val="0"/>
                <w:sz w:val="28"/>
                <w:szCs w:val="28"/>
              </w:rPr>
            </w:pPr>
          </w:p>
        </w:tc>
      </w:tr>
    </w:tbl>
    <w:p>
      <w:pPr>
        <w:widowControl/>
        <w:spacing w:line="540" w:lineRule="exact"/>
        <w:jc w:val="left"/>
        <w:rPr>
          <w:rFonts w:hint="eastAsia"/>
          <w:kern w:val="0"/>
        </w:rPr>
      </w:pPr>
    </w:p>
    <w:p>
      <w:pPr>
        <w:widowControl/>
        <w:spacing w:line="540" w:lineRule="exact"/>
        <w:jc w:val="left"/>
        <w:rPr>
          <w:rFonts w:hint="eastAsia"/>
          <w:kern w:val="0"/>
        </w:rPr>
      </w:pPr>
    </w:p>
    <w:p>
      <w:pPr>
        <w:widowControl/>
        <w:spacing w:line="540" w:lineRule="exact"/>
        <w:jc w:val="left"/>
        <w:rPr>
          <w:rFonts w:hint="eastAsia"/>
          <w:kern w:val="0"/>
        </w:rPr>
      </w:pPr>
    </w:p>
    <w:p>
      <w:pPr>
        <w:widowControl/>
        <w:spacing w:line="540" w:lineRule="exact"/>
        <w:jc w:val="left"/>
        <w:rPr>
          <w:rFonts w:hint="eastAsia"/>
          <w:kern w:val="0"/>
        </w:rPr>
      </w:pPr>
    </w:p>
    <w:p>
      <w:pPr>
        <w:widowControl/>
        <w:spacing w:line="540" w:lineRule="exact"/>
        <w:jc w:val="left"/>
        <w:rPr>
          <w:rFonts w:hint="eastAsia"/>
          <w:kern w:val="0"/>
        </w:rPr>
      </w:pPr>
    </w:p>
    <w:p>
      <w:pPr>
        <w:rPr>
          <w:rFonts w:hint="eastAsia"/>
        </w:rPr>
      </w:pPr>
      <w:bookmarkStart w:id="4" w:name="_Toc501549155"/>
      <w:r>
        <w:rPr>
          <w:rFonts w:hint="eastAsia"/>
        </w:rPr>
        <w:t xml:space="preserve">     附件6：</w:t>
      </w:r>
    </w:p>
    <w:p>
      <w:pPr>
        <w:jc w:val="center"/>
        <w:rPr>
          <w:rFonts w:ascii="宋体" w:hAnsi="宋体"/>
          <w:b/>
          <w:sz w:val="30"/>
          <w:szCs w:val="30"/>
        </w:rPr>
      </w:pPr>
      <w:r>
        <w:rPr>
          <w:rFonts w:hint="eastAsia" w:ascii="宋体" w:hAnsi="宋体"/>
          <w:b/>
          <w:sz w:val="30"/>
          <w:szCs w:val="30"/>
        </w:rPr>
        <w:t>安徽师范大学2018年附属单位教学岗位进人计划汇总表</w:t>
      </w:r>
      <w:bookmarkEnd w:id="4"/>
    </w:p>
    <w:tbl>
      <w:tblPr>
        <w:tblStyle w:val="9"/>
        <w:tblW w:w="9455" w:type="dxa"/>
        <w:jc w:val="center"/>
        <w:tblInd w:w="482" w:type="dxa"/>
        <w:tblLayout w:type="fixed"/>
        <w:tblCellMar>
          <w:top w:w="0" w:type="dxa"/>
          <w:left w:w="108" w:type="dxa"/>
          <w:bottom w:w="0" w:type="dxa"/>
          <w:right w:w="108" w:type="dxa"/>
        </w:tblCellMar>
      </w:tblPr>
      <w:tblGrid>
        <w:gridCol w:w="1040"/>
        <w:gridCol w:w="1386"/>
        <w:gridCol w:w="1509"/>
        <w:gridCol w:w="3207"/>
        <w:gridCol w:w="1187"/>
        <w:gridCol w:w="567"/>
        <w:gridCol w:w="559"/>
      </w:tblGrid>
      <w:tr>
        <w:tblPrEx>
          <w:tblLayout w:type="fixed"/>
          <w:tblCellMar>
            <w:top w:w="0" w:type="dxa"/>
            <w:left w:w="108" w:type="dxa"/>
            <w:bottom w:w="0" w:type="dxa"/>
            <w:right w:w="108" w:type="dxa"/>
          </w:tblCellMar>
        </w:tblPrEx>
        <w:trPr>
          <w:trHeight w:val="340" w:hRule="atLeast"/>
          <w:jc w:val="center"/>
        </w:trPr>
        <w:tc>
          <w:tcPr>
            <w:tcW w:w="1040" w:type="dxa"/>
            <w:vMerge w:val="restart"/>
            <w:tcBorders>
              <w:top w:val="single" w:color="000000" w:sz="4" w:space="0"/>
              <w:left w:val="single" w:color="000000" w:sz="4" w:space="0"/>
              <w:bottom w:val="single" w:color="000000" w:sz="4" w:space="0"/>
              <w:right w:val="single" w:color="auto" w:sz="4" w:space="0"/>
            </w:tcBorders>
            <w:tcMar>
              <w:left w:w="28" w:type="dxa"/>
              <w:right w:w="28"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386" w:type="dxa"/>
            <w:vMerge w:val="restart"/>
            <w:tcBorders>
              <w:top w:val="single" w:color="000000" w:sz="4" w:space="0"/>
              <w:left w:val="single" w:color="auto" w:sz="4" w:space="0"/>
              <w:bottom w:val="nil"/>
              <w:right w:val="single" w:color="000000" w:sz="4" w:space="0"/>
            </w:tcBorders>
            <w:tcMar>
              <w:left w:w="28" w:type="dxa"/>
              <w:right w:w="28"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招聘人员专业方向</w:t>
            </w:r>
          </w:p>
        </w:tc>
        <w:tc>
          <w:tcPr>
            <w:tcW w:w="1509" w:type="dxa"/>
            <w:vMerge w:val="restart"/>
            <w:tcBorders>
              <w:top w:val="single" w:color="000000" w:sz="4" w:space="0"/>
              <w:left w:val="nil"/>
              <w:bottom w:val="nil"/>
              <w:right w:val="single" w:color="000000" w:sz="4" w:space="0"/>
            </w:tcBorders>
            <w:tcMar>
              <w:left w:w="28" w:type="dxa"/>
              <w:right w:w="28" w:type="dxa"/>
            </w:tcMar>
            <w:vAlign w:val="center"/>
          </w:tcPr>
          <w:p>
            <w:pPr>
              <w:widowControl/>
              <w:spacing w:line="220" w:lineRule="exact"/>
              <w:jc w:val="center"/>
              <w:rPr>
                <w:rFonts w:hint="eastAsia" w:ascii="宋体" w:hAnsi="宋体" w:cs="宋体"/>
                <w:b/>
                <w:bCs/>
                <w:kern w:val="0"/>
                <w:sz w:val="18"/>
                <w:szCs w:val="18"/>
              </w:rPr>
            </w:pPr>
            <w:r>
              <w:rPr>
                <w:rFonts w:hint="eastAsia" w:ascii="宋体" w:hAnsi="宋体" w:cs="宋体"/>
                <w:b/>
                <w:bCs/>
                <w:kern w:val="0"/>
                <w:sz w:val="18"/>
                <w:szCs w:val="18"/>
              </w:rPr>
              <w:t>拟聘</w:t>
            </w:r>
          </w:p>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岗位</w:t>
            </w:r>
          </w:p>
        </w:tc>
        <w:tc>
          <w:tcPr>
            <w:tcW w:w="3207" w:type="dxa"/>
            <w:vMerge w:val="restart"/>
            <w:tcBorders>
              <w:top w:val="single" w:color="000000" w:sz="4" w:space="0"/>
              <w:left w:val="nil"/>
              <w:bottom w:val="nil"/>
              <w:right w:val="single" w:color="000000" w:sz="4" w:space="0"/>
            </w:tcBorders>
            <w:tcMar>
              <w:left w:w="28" w:type="dxa"/>
              <w:right w:w="28"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单位有关要求</w:t>
            </w:r>
          </w:p>
        </w:tc>
        <w:tc>
          <w:tcPr>
            <w:tcW w:w="2313" w:type="dxa"/>
            <w:gridSpan w:val="3"/>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招聘计划数</w:t>
            </w: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single" w:color="000000" w:sz="4" w:space="0"/>
              <w:left w:val="single" w:color="000000"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b/>
                <w:bCs/>
                <w:kern w:val="0"/>
                <w:sz w:val="18"/>
                <w:szCs w:val="18"/>
              </w:rPr>
            </w:pPr>
          </w:p>
        </w:tc>
        <w:tc>
          <w:tcPr>
            <w:tcW w:w="1386" w:type="dxa"/>
            <w:vMerge w:val="continue"/>
            <w:tcBorders>
              <w:top w:val="single" w:color="000000" w:sz="4" w:space="0"/>
              <w:left w:val="single" w:color="auto" w:sz="4" w:space="0"/>
              <w:bottom w:val="nil"/>
              <w:right w:val="single" w:color="000000" w:sz="4" w:space="0"/>
            </w:tcBorders>
            <w:tcMar>
              <w:left w:w="28" w:type="dxa"/>
              <w:right w:w="28" w:type="dxa"/>
            </w:tcMar>
            <w:vAlign w:val="center"/>
          </w:tcPr>
          <w:p>
            <w:pPr>
              <w:widowControl/>
              <w:spacing w:line="220" w:lineRule="exact"/>
              <w:jc w:val="left"/>
              <w:rPr>
                <w:rFonts w:ascii="宋体" w:hAnsi="宋体" w:cs="宋体"/>
                <w:b/>
                <w:bCs/>
                <w:kern w:val="0"/>
                <w:sz w:val="18"/>
                <w:szCs w:val="18"/>
              </w:rPr>
            </w:pPr>
          </w:p>
        </w:tc>
        <w:tc>
          <w:tcPr>
            <w:tcW w:w="1509" w:type="dxa"/>
            <w:vMerge w:val="continue"/>
            <w:tcBorders>
              <w:top w:val="single" w:color="000000" w:sz="4" w:space="0"/>
              <w:left w:val="nil"/>
              <w:bottom w:val="nil"/>
              <w:right w:val="single" w:color="000000" w:sz="4" w:space="0"/>
            </w:tcBorders>
            <w:tcMar>
              <w:left w:w="28" w:type="dxa"/>
              <w:right w:w="28" w:type="dxa"/>
            </w:tcMar>
            <w:vAlign w:val="center"/>
          </w:tcPr>
          <w:p>
            <w:pPr>
              <w:widowControl/>
              <w:spacing w:line="220" w:lineRule="exact"/>
              <w:jc w:val="left"/>
              <w:rPr>
                <w:rFonts w:ascii="宋体" w:hAnsi="宋体" w:cs="宋体"/>
                <w:b/>
                <w:bCs/>
                <w:kern w:val="0"/>
                <w:sz w:val="18"/>
                <w:szCs w:val="18"/>
              </w:rPr>
            </w:pPr>
          </w:p>
        </w:tc>
        <w:tc>
          <w:tcPr>
            <w:tcW w:w="3207" w:type="dxa"/>
            <w:vMerge w:val="continue"/>
            <w:tcBorders>
              <w:top w:val="single" w:color="000000" w:sz="4" w:space="0"/>
              <w:left w:val="nil"/>
              <w:bottom w:val="nil"/>
              <w:right w:val="single" w:color="000000" w:sz="4" w:space="0"/>
            </w:tcBorders>
            <w:tcMar>
              <w:left w:w="28" w:type="dxa"/>
              <w:right w:w="28" w:type="dxa"/>
            </w:tcMar>
            <w:vAlign w:val="center"/>
          </w:tcPr>
          <w:p>
            <w:pPr>
              <w:widowControl/>
              <w:spacing w:line="220" w:lineRule="exact"/>
              <w:jc w:val="left"/>
              <w:rPr>
                <w:rFonts w:ascii="宋体" w:hAnsi="宋体" w:cs="宋体"/>
                <w:b/>
                <w:bCs/>
                <w:kern w:val="0"/>
                <w:sz w:val="18"/>
                <w:szCs w:val="18"/>
              </w:rPr>
            </w:pP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本科（或双专科）以上</w:t>
            </w:r>
          </w:p>
        </w:tc>
        <w:tc>
          <w:tcPr>
            <w:tcW w:w="567" w:type="dxa"/>
            <w:tcBorders>
              <w:top w:val="nil"/>
              <w:left w:val="nil"/>
              <w:bottom w:val="nil"/>
              <w:right w:val="single" w:color="auto" w:sz="4" w:space="0"/>
            </w:tcBorders>
            <w:tcMar>
              <w:left w:w="28" w:type="dxa"/>
              <w:right w:w="28" w:type="dxa"/>
            </w:tcMar>
            <w:vAlign w:val="center"/>
          </w:tcPr>
          <w:p>
            <w:pPr>
              <w:widowControl/>
              <w:spacing w:line="220" w:lineRule="exact"/>
              <w:jc w:val="center"/>
              <w:rPr>
                <w:rFonts w:ascii="宋体" w:hAnsi="宋体" w:cs="宋体"/>
                <w:b/>
                <w:bCs/>
                <w:kern w:val="0"/>
                <w:sz w:val="18"/>
                <w:szCs w:val="18"/>
              </w:rPr>
            </w:pPr>
            <w:r>
              <w:rPr>
                <w:rFonts w:hint="eastAsia" w:ascii="宋体" w:hAnsi="宋体" w:cs="宋体"/>
                <w:b/>
                <w:bCs/>
                <w:kern w:val="0"/>
                <w:sz w:val="18"/>
                <w:szCs w:val="18"/>
              </w:rPr>
              <w:t>硕士以上</w:t>
            </w:r>
          </w:p>
        </w:tc>
        <w:tc>
          <w:tcPr>
            <w:tcW w:w="559" w:type="dxa"/>
            <w:tcBorders>
              <w:top w:val="nil"/>
              <w:left w:val="nil"/>
              <w:bottom w:val="nil"/>
              <w:right w:val="single" w:color="auto" w:sz="4" w:space="0"/>
            </w:tcBorders>
            <w:tcMar>
              <w:left w:w="28" w:type="dxa"/>
              <w:right w:w="28" w:type="dxa"/>
            </w:tcMar>
            <w:vAlign w:val="center"/>
          </w:tcPr>
          <w:p>
            <w:pPr>
              <w:widowControl/>
              <w:spacing w:line="22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r>
      <w:tr>
        <w:tblPrEx>
          <w:tblLayout w:type="fixed"/>
          <w:tblCellMar>
            <w:top w:w="0" w:type="dxa"/>
            <w:left w:w="108" w:type="dxa"/>
            <w:bottom w:w="0" w:type="dxa"/>
            <w:right w:w="108" w:type="dxa"/>
          </w:tblCellMar>
        </w:tblPrEx>
        <w:trPr>
          <w:trHeight w:val="340" w:hRule="atLeast"/>
          <w:jc w:val="center"/>
        </w:trPr>
        <w:tc>
          <w:tcPr>
            <w:tcW w:w="1040" w:type="dxa"/>
            <w:vMerge w:val="restart"/>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附属中学</w:t>
            </w:r>
          </w:p>
        </w:tc>
        <w:tc>
          <w:tcPr>
            <w:tcW w:w="138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语文</w:t>
            </w:r>
          </w:p>
        </w:tc>
        <w:tc>
          <w:tcPr>
            <w:tcW w:w="1509"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高中语文</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汉语言文学专业方向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559" w:type="dxa"/>
            <w:vMerge w:val="restart"/>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12</w:t>
            </w: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数学</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高中数学</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数学专业方向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英语</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高中英语</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英语专业方向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物理</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高中物理</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物理学专业方向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生物</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高中生物</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生物学专业方向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历史</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高中历史</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历史学专业方向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计算机</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高中信息学</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计算机专业方向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化学</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高中化学</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化学专业方向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continue"/>
            <w:tcBorders>
              <w:top w:val="nil"/>
              <w:left w:val="single" w:color="000000" w:sz="4" w:space="0"/>
              <w:bottom w:val="single" w:color="auto"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地理</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高中地理</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地理学专业方向</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w:t>
            </w:r>
          </w:p>
        </w:tc>
        <w:tc>
          <w:tcPr>
            <w:tcW w:w="559"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40" w:hRule="atLeast"/>
          <w:jc w:val="center"/>
        </w:trPr>
        <w:tc>
          <w:tcPr>
            <w:tcW w:w="1040" w:type="dxa"/>
            <w:vMerge w:val="restart"/>
            <w:tcBorders>
              <w:top w:val="single" w:color="auto" w:sz="4" w:space="0"/>
              <w:left w:val="single" w:color="000000" w:sz="4" w:space="0"/>
              <w:bottom w:val="nil"/>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附属幼儿园</w:t>
            </w: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学前教育</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幼儿教师</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幼儿园五大领域课程</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3（本科以上）</w:t>
            </w:r>
          </w:p>
        </w:tc>
        <w:tc>
          <w:tcPr>
            <w:tcW w:w="567"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59" w:type="dxa"/>
            <w:vMerge w:val="restart"/>
            <w:tcBorders>
              <w:top w:val="single" w:color="auto" w:sz="4" w:space="0"/>
              <w:left w:val="single" w:color="auto" w:sz="4" w:space="0"/>
              <w:bottom w:val="nil"/>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6</w:t>
            </w:r>
          </w:p>
        </w:tc>
      </w:tr>
      <w:tr>
        <w:tblPrEx>
          <w:tblLayout w:type="fixed"/>
          <w:tblCellMar>
            <w:top w:w="0" w:type="dxa"/>
            <w:left w:w="108" w:type="dxa"/>
            <w:bottom w:w="0" w:type="dxa"/>
            <w:right w:w="108" w:type="dxa"/>
          </w:tblCellMar>
        </w:tblPrEx>
        <w:trPr>
          <w:trHeight w:val="1136"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专业不限</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幼儿教师</w:t>
            </w:r>
          </w:p>
          <w:p>
            <w:pPr>
              <w:widowControl/>
              <w:spacing w:line="220" w:lineRule="exact"/>
              <w:jc w:val="center"/>
              <w:rPr>
                <w:rFonts w:ascii="宋体" w:hAnsi="宋体" w:cs="宋体"/>
                <w:kern w:val="0"/>
                <w:sz w:val="18"/>
                <w:szCs w:val="18"/>
              </w:rPr>
            </w:pPr>
            <w:r>
              <w:rPr>
                <w:rFonts w:hint="eastAsia" w:ascii="宋体" w:hAnsi="宋体" w:cs="宋体"/>
                <w:kern w:val="0"/>
                <w:sz w:val="18"/>
                <w:szCs w:val="18"/>
              </w:rPr>
              <w:t>（高层次人才）</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left"/>
              <w:rPr>
                <w:rFonts w:hint="eastAsia" w:ascii="宋体" w:hAnsi="宋体" w:cs="宋体"/>
                <w:spacing w:val="-6"/>
                <w:kern w:val="0"/>
                <w:sz w:val="18"/>
                <w:szCs w:val="18"/>
              </w:rPr>
            </w:pPr>
            <w:r>
              <w:rPr>
                <w:rFonts w:hint="eastAsia" w:ascii="宋体" w:hAnsi="宋体" w:cs="宋体"/>
                <w:kern w:val="0"/>
                <w:sz w:val="18"/>
                <w:szCs w:val="18"/>
              </w:rPr>
              <w:t>1.</w:t>
            </w:r>
            <w:r>
              <w:rPr>
                <w:rFonts w:hint="eastAsia" w:ascii="宋体" w:hAnsi="宋体" w:cs="宋体"/>
                <w:spacing w:val="-6"/>
                <w:kern w:val="0"/>
                <w:sz w:val="18"/>
                <w:szCs w:val="18"/>
              </w:rPr>
              <w:t>40周岁以下</w:t>
            </w:r>
          </w:p>
          <w:p>
            <w:pPr>
              <w:widowControl/>
              <w:spacing w:line="220" w:lineRule="exact"/>
              <w:jc w:val="left"/>
              <w:rPr>
                <w:rFonts w:hint="eastAsia" w:ascii="宋体" w:hAnsi="宋体" w:cs="宋体"/>
                <w:spacing w:val="-6"/>
                <w:kern w:val="0"/>
                <w:sz w:val="18"/>
                <w:szCs w:val="18"/>
              </w:rPr>
            </w:pPr>
            <w:r>
              <w:rPr>
                <w:rFonts w:hint="eastAsia" w:ascii="宋体" w:hAnsi="宋体" w:cs="宋体"/>
                <w:spacing w:val="-6"/>
                <w:kern w:val="0"/>
                <w:sz w:val="18"/>
                <w:szCs w:val="18"/>
              </w:rPr>
              <w:t>2.获得县区级以上表彰</w:t>
            </w:r>
          </w:p>
          <w:p>
            <w:pPr>
              <w:widowControl/>
              <w:spacing w:line="220" w:lineRule="exact"/>
              <w:jc w:val="left"/>
              <w:rPr>
                <w:rFonts w:ascii="宋体" w:hAnsi="宋体" w:cs="宋体"/>
                <w:kern w:val="0"/>
                <w:sz w:val="18"/>
                <w:szCs w:val="18"/>
              </w:rPr>
            </w:pPr>
            <w:r>
              <w:rPr>
                <w:rFonts w:hint="eastAsia" w:ascii="宋体" w:hAnsi="宋体" w:cs="宋体"/>
                <w:spacing w:val="-6"/>
                <w:kern w:val="0"/>
                <w:sz w:val="18"/>
                <w:szCs w:val="18"/>
              </w:rPr>
              <w:t>3.在省级以上评选中获奖或发表论文2篇以上（同等条件下有管理经验者优先）</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1（本科以上）</w:t>
            </w:r>
          </w:p>
        </w:tc>
        <w:tc>
          <w:tcPr>
            <w:tcW w:w="56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59" w:type="dxa"/>
            <w:vMerge w:val="continue"/>
            <w:tcBorders>
              <w:top w:val="single" w:color="auto" w:sz="4" w:space="0"/>
              <w:left w:val="single" w:color="auto"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1162" w:hRule="atLeast"/>
          <w:jc w:val="center"/>
        </w:trPr>
        <w:tc>
          <w:tcPr>
            <w:tcW w:w="1040" w:type="dxa"/>
            <w:vMerge w:val="continue"/>
            <w:tcBorders>
              <w:top w:val="nil"/>
              <w:left w:val="single" w:color="000000"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c>
          <w:tcPr>
            <w:tcW w:w="1386"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专业不限</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幼儿教师（高层次人才人事代理）</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1.年龄35周岁以下，6年以上工作经验</w:t>
            </w:r>
          </w:p>
          <w:p>
            <w:pPr>
              <w:widowControl/>
              <w:spacing w:line="220" w:lineRule="exact"/>
              <w:jc w:val="left"/>
              <w:rPr>
                <w:rFonts w:hint="eastAsia" w:ascii="宋体" w:hAnsi="宋体" w:cs="宋体"/>
                <w:kern w:val="0"/>
                <w:sz w:val="18"/>
                <w:szCs w:val="18"/>
              </w:rPr>
            </w:pPr>
            <w:r>
              <w:rPr>
                <w:rFonts w:hint="eastAsia" w:ascii="宋体" w:hAnsi="宋体" w:cs="宋体"/>
                <w:kern w:val="0"/>
                <w:sz w:val="18"/>
                <w:szCs w:val="18"/>
              </w:rPr>
              <w:t>2.本科（或双专科）以上学历</w:t>
            </w:r>
          </w:p>
          <w:p>
            <w:pPr>
              <w:widowControl/>
              <w:spacing w:line="220" w:lineRule="exact"/>
              <w:jc w:val="left"/>
              <w:rPr>
                <w:rFonts w:ascii="宋体" w:hAnsi="宋体" w:cs="宋体"/>
                <w:kern w:val="0"/>
                <w:sz w:val="18"/>
                <w:szCs w:val="18"/>
              </w:rPr>
            </w:pPr>
            <w:r>
              <w:rPr>
                <w:rFonts w:hint="eastAsia" w:ascii="宋体" w:hAnsi="宋体" w:cs="宋体"/>
                <w:kern w:val="0"/>
                <w:sz w:val="18"/>
                <w:szCs w:val="18"/>
              </w:rPr>
              <w:t>3.获得省级以上教师论文、课件、教学游戏等奖项（师德表现优秀者优先）</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2</w:t>
            </w:r>
          </w:p>
        </w:tc>
        <w:tc>
          <w:tcPr>
            <w:tcW w:w="567" w:type="dxa"/>
            <w:tcBorders>
              <w:top w:val="nil"/>
              <w:left w:val="nil"/>
              <w:bottom w:val="nil"/>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559" w:type="dxa"/>
            <w:vMerge w:val="continue"/>
            <w:tcBorders>
              <w:top w:val="single" w:color="auto" w:sz="4" w:space="0"/>
              <w:left w:val="single" w:color="auto" w:sz="4" w:space="0"/>
              <w:bottom w:val="nil"/>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666" w:hRule="atLeast"/>
          <w:jc w:val="center"/>
        </w:trPr>
        <w:tc>
          <w:tcPr>
            <w:tcW w:w="10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合计</w:t>
            </w:r>
          </w:p>
        </w:tc>
        <w:tc>
          <w:tcPr>
            <w:tcW w:w="1386"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1509"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320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1187" w:type="dxa"/>
            <w:tcBorders>
              <w:top w:val="nil"/>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6</w:t>
            </w:r>
          </w:p>
        </w:tc>
        <w:tc>
          <w:tcPr>
            <w:tcW w:w="567"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12</w:t>
            </w:r>
          </w:p>
        </w:tc>
        <w:tc>
          <w:tcPr>
            <w:tcW w:w="559"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18</w:t>
            </w:r>
          </w:p>
        </w:tc>
      </w:tr>
    </w:tbl>
    <w:p>
      <w:pPr>
        <w:pStyle w:val="2"/>
        <w:spacing w:before="0" w:after="0" w:line="240" w:lineRule="auto"/>
        <w:ind w:left="2570" w:hanging="2570" w:hangingChars="800"/>
        <w:rPr>
          <w:rFonts w:hint="eastAsia"/>
          <w:kern w:val="0"/>
        </w:rPr>
      </w:pPr>
    </w:p>
    <w:p>
      <w:pPr>
        <w:spacing w:line="540" w:lineRule="exact"/>
        <w:ind w:firstLine="680"/>
        <w:jc w:val="center"/>
        <w:rPr>
          <w:rFonts w:hint="eastAsia" w:ascii="仿宋_GB2312" w:hAnsi="Times New Roman" w:eastAsia="仿宋_GB2312" w:cs="仿宋_GB2312"/>
          <w:b/>
          <w:bCs/>
          <w:kern w:val="0"/>
          <w:sz w:val="32"/>
          <w:szCs w:val="32"/>
        </w:rPr>
      </w:pPr>
    </w:p>
    <w:p>
      <w:pPr>
        <w:spacing w:line="540" w:lineRule="exact"/>
        <w:ind w:firstLine="680"/>
        <w:rPr>
          <w:rFonts w:hint="eastAsia" w:ascii="仿宋_GB2312" w:hAnsi="Times New Roman" w:eastAsia="仿宋_GB2312" w:cs="仿宋_GB2312"/>
          <w:b/>
          <w:bCs/>
          <w:kern w:val="0"/>
          <w:sz w:val="32"/>
          <w:szCs w:val="32"/>
        </w:rPr>
      </w:pPr>
      <w:r>
        <w:rPr>
          <w:rFonts w:hint="eastAsia" w:ascii="仿宋_GB2312" w:hAnsi="Times New Roman" w:eastAsia="仿宋_GB2312" w:cs="仿宋_GB2312"/>
          <w:b/>
          <w:bCs/>
          <w:kern w:val="0"/>
          <w:sz w:val="32"/>
          <w:szCs w:val="32"/>
        </w:rPr>
        <w:t>附件7：</w:t>
      </w:r>
    </w:p>
    <w:p>
      <w:pPr>
        <w:spacing w:line="540" w:lineRule="exact"/>
        <w:ind w:firstLine="680"/>
        <w:jc w:val="center"/>
        <w:rPr>
          <w:rFonts w:hint="eastAsia" w:ascii="仿宋_GB2312" w:hAnsi="Times New Roman" w:eastAsia="仿宋_GB2312" w:cs="仿宋_GB2312"/>
          <w:b/>
          <w:sz w:val="32"/>
          <w:szCs w:val="32"/>
        </w:rPr>
      </w:pPr>
      <w:r>
        <w:rPr>
          <w:rFonts w:hint="eastAsia" w:ascii="仿宋_GB2312" w:hAnsi="Times New Roman" w:eastAsia="仿宋_GB2312" w:cs="仿宋_GB2312"/>
          <w:b/>
          <w:bCs/>
          <w:kern w:val="0"/>
          <w:sz w:val="32"/>
          <w:szCs w:val="32"/>
        </w:rPr>
        <w:t>安徽师范大学</w:t>
      </w:r>
      <w:r>
        <w:rPr>
          <w:rFonts w:hint="eastAsia" w:ascii="仿宋_GB2312" w:hAnsi="Times New Roman" w:eastAsia="仿宋_GB2312" w:cs="仿宋_GB2312"/>
          <w:b/>
          <w:kern w:val="0"/>
          <w:sz w:val="32"/>
          <w:szCs w:val="32"/>
        </w:rPr>
        <w:t>引进人才类别和具体条件</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一、一类人才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具有世界一流学术水平，在本学科领域取得突出学术成就，年龄一般在65周岁以下，并符合下列条件之一：</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1.两院院士；</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2.国家“万人计划”杰出人才；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3.经论证，海内外具有与以上人员相当学术地位和成就的专家学者。</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二、二类人才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学术造诣精深，在本学科领域具有重大影响，取得国（境）外公认的重大成就，自然科学领域人才年龄一般不超过50周岁、人文社会科学领域年龄一般不超过55周岁，并符合下列条件之一：</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1.全国杰出专业技术人才；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2.中国青年科学家奖获得者；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3.国家“万人计划”领军人才；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4.国家“千人计划”长期项目入选者（含外专）；</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5.国家杰出青年科学基金项目获得者；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6.中科院“百人计划”（A、B）人选；</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7.“百千万”人才工程国家级人选；</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8.教育部“长江学者奖励计划”特聘教授入选者；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9.科技部“创新人才推进计划”入选者；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10.中宣部文化名家暨“四个一批”工程入选者；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11.国家级教学名师；</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12.国家级科研平台负责人；</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13.经论证，具有与以上人员相当学术地位和成就的专家学者。</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三、三类人才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在本学科领域具有较大影响，取得国（境）外公认的较大成就，自然科学领域人才年龄一般不超过45周岁、人文社会科学领域年龄一般不超过50周岁，并符合下列条件之一：</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1.国家“万人计划”青年拔尖人才；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2.国家“千人计划”（短期项目、青年项目）入选者（含外专）；</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3.教育部“长江学者奖励计划”（青年学者项目）入选者；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4.国家优秀青年基金获得者；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5.国家“千人计划”外专项目入选者；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6.经论证，具有与以上人员相当学术地位和成就的专家学者。</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四、四类人才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在本学科领域具有一定影响，取得国（境）外公认的成就，自然科学领域人才年龄一般不超过45周岁、人文社会科学领域年龄一般不超过50周岁，并符合下列条件之一：</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1.中科院“百人计划”（C）入选者；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2.教育部“新世纪优秀人才支持计划”入选者；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3.省部级青年科技奖获得者；</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4.“皖江学者计划”入选者（特聘教授）；</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5.省级“百人计划”入选者（含外专）；</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6.经论证，具有与以上人员相当学术地位和成就的专家学者。</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五、五类人才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近5年科研业绩成果不低于我校教授聘任条件者，或学术成果达到我校教授聘任条件的应届博士。年龄一般在45周岁以下（其中人文社会科学一般在50周岁以下）。紧缺专业的人才，可适当放宽。</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六、六类人才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近5年科研业绩成果不低于我校副教授聘任条件者，或学术成果达到我校副教授聘任条件的应届博士。年龄35岁左右（其中人文社会科学一般在38周岁以下）。紧缺专业的人才，可适当放宽。</w:t>
      </w:r>
    </w:p>
    <w:p>
      <w:pPr>
        <w:spacing w:line="540" w:lineRule="exact"/>
        <w:ind w:firstLine="680"/>
        <w:rPr>
          <w:rFonts w:hint="eastAsia" w:ascii="仿宋" w:hAnsi="仿宋" w:eastAsia="仿宋" w:cs="仿宋_GB2312"/>
          <w:b/>
          <w:kern w:val="0"/>
          <w:sz w:val="32"/>
          <w:szCs w:val="32"/>
        </w:rPr>
      </w:pPr>
      <w:r>
        <w:rPr>
          <w:rFonts w:hint="eastAsia" w:ascii="仿宋" w:hAnsi="仿宋" w:eastAsia="仿宋" w:cs="仿宋_GB2312"/>
          <w:b/>
          <w:kern w:val="0"/>
          <w:sz w:val="32"/>
          <w:szCs w:val="32"/>
        </w:rPr>
        <w:t>七、七类人才</w:t>
      </w:r>
    </w:p>
    <w:p>
      <w:pPr>
        <w:spacing w:line="540" w:lineRule="exact"/>
        <w:ind w:firstLine="680"/>
        <w:rPr>
          <w:rFonts w:hint="eastAsia" w:ascii="仿宋" w:hAnsi="仿宋" w:eastAsia="仿宋" w:cs="仿宋_GB2312"/>
          <w:kern w:val="0"/>
          <w:sz w:val="32"/>
          <w:szCs w:val="32"/>
        </w:rPr>
      </w:pPr>
      <w:r>
        <w:rPr>
          <w:rFonts w:hint="eastAsia" w:ascii="仿宋" w:hAnsi="仿宋" w:eastAsia="仿宋" w:cs="仿宋_GB2312"/>
          <w:kern w:val="0"/>
          <w:sz w:val="32"/>
          <w:szCs w:val="32"/>
        </w:rPr>
        <w:t>应届博士毕业生（或具有博士后经历的），年龄不超过35周岁。</w:t>
      </w:r>
    </w:p>
    <w:p>
      <w:pPr>
        <w:spacing w:line="540" w:lineRule="exact"/>
        <w:ind w:firstLine="680"/>
        <w:rPr>
          <w:rFonts w:ascii="仿宋" w:hAnsi="仿宋" w:eastAsia="仿宋" w:cs="仿宋_GB2312"/>
          <w:kern w:val="0"/>
          <w:sz w:val="32"/>
          <w:szCs w:val="32"/>
        </w:rPr>
      </w:pPr>
    </w:p>
    <w:p>
      <w:pPr>
        <w:widowControl/>
        <w:spacing w:line="540" w:lineRule="exact"/>
        <w:jc w:val="left"/>
        <w:rPr>
          <w:rFonts w:hint="eastAsia"/>
          <w:kern w:val="0"/>
        </w:rPr>
      </w:pPr>
    </w:p>
    <w:p>
      <w:pPr>
        <w:widowControl/>
        <w:spacing w:line="540" w:lineRule="exact"/>
        <w:jc w:val="left"/>
        <w:rPr>
          <w:rFonts w:hint="eastAsia"/>
          <w:kern w:val="0"/>
        </w:rPr>
      </w:pPr>
    </w:p>
    <w:p>
      <w:pPr>
        <w:widowControl/>
        <w:spacing w:line="540" w:lineRule="exact"/>
        <w:jc w:val="left"/>
        <w:rPr>
          <w:rFonts w:hint="eastAsia"/>
          <w:kern w:val="0"/>
        </w:rPr>
      </w:pPr>
    </w:p>
    <w:p>
      <w:pPr>
        <w:pStyle w:val="2"/>
        <w:spacing w:before="0" w:after="0" w:line="240" w:lineRule="auto"/>
        <w:ind w:left="3196" w:hanging="3196" w:hangingChars="995"/>
      </w:pPr>
    </w:p>
    <w:p>
      <w:pPr>
        <w:pStyle w:val="2"/>
        <w:spacing w:before="0" w:after="0" w:line="240" w:lineRule="auto"/>
        <w:ind w:left="3196" w:hanging="3196" w:hangingChars="995"/>
        <w:rPr>
          <w:rFonts w:hint="eastAsia"/>
          <w:kern w:val="0"/>
        </w:rPr>
      </w:pPr>
      <w:r>
        <w:rPr>
          <w:rFonts w:hint="eastAsia"/>
          <w:kern w:val="0"/>
        </w:rPr>
        <w:t xml:space="preserve"> </w:t>
      </w:r>
    </w:p>
    <w:p>
      <w:pPr>
        <w:spacing w:line="400" w:lineRule="exact"/>
        <w:ind w:firstLine="548" w:firstLineChars="196"/>
        <w:outlineLvl w:val="0"/>
        <w:rPr>
          <w:rFonts w:hint="eastAsia" w:ascii="仿宋_GB2312" w:hAnsi="宋体" w:eastAsia="仿宋_GB2312" w:cs="宋体"/>
          <w:color w:val="000000"/>
          <w:kern w:val="0"/>
          <w:sz w:val="28"/>
          <w:szCs w:val="28"/>
        </w:rPr>
      </w:pPr>
    </w:p>
    <w:p>
      <w:pPr>
        <w:spacing w:line="400" w:lineRule="exact"/>
        <w:ind w:firstLine="548" w:firstLineChars="196"/>
        <w:outlineLvl w:val="0"/>
        <w:rPr>
          <w:rFonts w:hint="eastAsia" w:ascii="仿宋_GB2312" w:hAnsi="宋体" w:eastAsia="仿宋_GB2312" w:cs="宋体"/>
          <w:color w:val="000000"/>
          <w:kern w:val="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134A0"/>
    <w:rsid w:val="1058143F"/>
    <w:rsid w:val="1E5062A1"/>
    <w:rsid w:val="25E614C1"/>
    <w:rsid w:val="3A5E7D7D"/>
    <w:rsid w:val="674819D8"/>
    <w:rsid w:val="759844DF"/>
    <w:rsid w:val="7A7E4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iPriority w:val="0"/>
  </w:style>
  <w:style w:type="character" w:styleId="8">
    <w:name w:val="Hyperlink"/>
    <w:basedOn w:val="6"/>
    <w:uiPriority w:val="0"/>
    <w:rPr>
      <w:color w:val="0000FF"/>
      <w:u w:val="single"/>
    </w:rPr>
  </w:style>
  <w:style w:type="paragraph" w:customStyle="1" w:styleId="10">
    <w:name w:val="正文内容"/>
    <w:basedOn w:val="1"/>
    <w:uiPriority w:val="0"/>
    <w:pPr>
      <w:spacing w:line="320" w:lineRule="atLeast"/>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qiancaihui</dc:creator>
  <cp:lastModifiedBy>木鱼</cp:lastModifiedBy>
  <dcterms:modified xsi:type="dcterms:W3CDTF">2018-03-13T07:24:17Z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