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3F" w:rsidRDefault="002A6978" w:rsidP="001A40C7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西南医科大学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201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8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年诚聘海内外英才</w:t>
      </w:r>
    </w:p>
    <w:p w:rsidR="00390E3F" w:rsidRDefault="002A6978">
      <w:pPr>
        <w:spacing w:line="540" w:lineRule="exac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西南医科大学是四川省省属普通高等院校，坐落在川滇黔渝结合部的国家历史文化名城——泸州市，学校始建于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1951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年，其前身是西南区川南医士学校。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1959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年升格为泸州医学专科学校，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1978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年升格并更名为泸州医学院，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2015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年经教育部批准更名为西南医科大学。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1993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年成为硕士学位授权单位，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2001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年起先后开始联合培养博士和中医师承博士，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2003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年获学历教育留学生招生资格。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2010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年获准设立国家级博士后科研工作站。</w:t>
      </w:r>
    </w:p>
    <w:p w:rsidR="00390E3F" w:rsidRDefault="002A6978">
      <w:pPr>
        <w:spacing w:line="540" w:lineRule="exact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西南医科大学以医学为主，理学、管理学、法学等多学科协调发展。现有硕士学位一级学科授权点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7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个，专业学位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7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个，省部级重点学科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7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个；有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26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个普通本科专业，其中国家级特色专业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3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个，本科第一批次招生专业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13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个，双学位专业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个；是国家第一批“卓越医生教育培养计划项目”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“临床医学专业综合改革”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“临床医学硕士专业学位研究生培养模式改革”试点高校；是四川省卓越法律人才教育培养计划示范性实践教学基地；是“四川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2011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心血管疾病防治协同创新中心”牵头单位。现面向海内外诚聘各类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  <w:u w:val="single"/>
        </w:rPr>
        <w:t>博士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英才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（年龄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一般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不超过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40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周岁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，具体如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下：</w:t>
      </w:r>
    </w:p>
    <w:p w:rsidR="00390E3F" w:rsidRDefault="002A6978">
      <w:pPr>
        <w:spacing w:line="540" w:lineRule="exact"/>
        <w:ind w:firstLineChars="200" w:firstLine="562"/>
        <w:rPr>
          <w:rFonts w:asciiTheme="majorEastAsia" w:eastAsiaTheme="majorEastAsia" w:hAnsiTheme="majorEastAsia" w:cstheme="majorEastAsia"/>
          <w:b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、需求专业</w:t>
      </w:r>
    </w:p>
    <w:tbl>
      <w:tblPr>
        <w:tblStyle w:val="a9"/>
        <w:tblW w:w="8480" w:type="dxa"/>
        <w:tblLayout w:type="fixed"/>
        <w:tblLook w:val="04A0"/>
      </w:tblPr>
      <w:tblGrid>
        <w:gridCol w:w="1007"/>
        <w:gridCol w:w="2102"/>
        <w:gridCol w:w="5371"/>
      </w:tblGrid>
      <w:tr w:rsidR="00390E3F">
        <w:trPr>
          <w:trHeight w:val="675"/>
        </w:trPr>
        <w:tc>
          <w:tcPr>
            <w:tcW w:w="1007" w:type="dxa"/>
            <w:vAlign w:val="center"/>
          </w:tcPr>
          <w:p w:rsidR="00390E3F" w:rsidRDefault="002A69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02" w:type="dxa"/>
            <w:vAlign w:val="center"/>
          </w:tcPr>
          <w:p w:rsidR="00390E3F" w:rsidRDefault="002A69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学科门类</w:t>
            </w:r>
          </w:p>
        </w:tc>
        <w:tc>
          <w:tcPr>
            <w:tcW w:w="5371" w:type="dxa"/>
            <w:vAlign w:val="center"/>
          </w:tcPr>
          <w:p w:rsidR="00390E3F" w:rsidRDefault="002A69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需求专业</w:t>
            </w:r>
            <w:r>
              <w:rPr>
                <w:rFonts w:hint="eastAsia"/>
                <w:b/>
                <w:bCs/>
              </w:rPr>
              <w:t xml:space="preserve">                     </w:t>
            </w:r>
          </w:p>
          <w:p w:rsidR="00390E3F" w:rsidRDefault="002A697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（含一级学科覆盖的二三级专业）</w:t>
            </w:r>
          </w:p>
        </w:tc>
      </w:tr>
      <w:tr w:rsidR="00390E3F">
        <w:trPr>
          <w:trHeight w:val="1299"/>
        </w:trPr>
        <w:tc>
          <w:tcPr>
            <w:tcW w:w="1007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02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医学类</w:t>
            </w:r>
          </w:p>
        </w:tc>
        <w:tc>
          <w:tcPr>
            <w:tcW w:w="5371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基础医学、临床医学、口腔医学、公共卫生与预防医学、中医学、中西医结合、药学、中药学、护理学、医学技术</w:t>
            </w:r>
          </w:p>
        </w:tc>
      </w:tr>
      <w:tr w:rsidR="00390E3F">
        <w:trPr>
          <w:trHeight w:val="768"/>
        </w:trPr>
        <w:tc>
          <w:tcPr>
            <w:tcW w:w="1007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02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法学类</w:t>
            </w:r>
          </w:p>
        </w:tc>
        <w:tc>
          <w:tcPr>
            <w:tcW w:w="5371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法学、马克思主义理论、政治学、社会学</w:t>
            </w:r>
          </w:p>
        </w:tc>
      </w:tr>
      <w:tr w:rsidR="00390E3F">
        <w:trPr>
          <w:trHeight w:val="768"/>
        </w:trPr>
        <w:tc>
          <w:tcPr>
            <w:tcW w:w="1007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02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管理学类</w:t>
            </w:r>
          </w:p>
        </w:tc>
        <w:tc>
          <w:tcPr>
            <w:tcW w:w="5371" w:type="dxa"/>
            <w:vAlign w:val="center"/>
          </w:tcPr>
          <w:p w:rsidR="00390E3F" w:rsidRDefault="002A6978">
            <w:pPr>
              <w:jc w:val="left"/>
            </w:pPr>
            <w:r>
              <w:rPr>
                <w:rFonts w:hint="eastAsia"/>
              </w:rPr>
              <w:t>管理科学与工程、工商管理、公共管理、图书情报与档案管理</w:t>
            </w:r>
          </w:p>
        </w:tc>
      </w:tr>
      <w:tr w:rsidR="00390E3F">
        <w:trPr>
          <w:trHeight w:val="768"/>
        </w:trPr>
        <w:tc>
          <w:tcPr>
            <w:tcW w:w="1007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lastRenderedPageBreak/>
              <w:t>4</w:t>
            </w:r>
          </w:p>
        </w:tc>
        <w:tc>
          <w:tcPr>
            <w:tcW w:w="2102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教育学类</w:t>
            </w:r>
          </w:p>
        </w:tc>
        <w:tc>
          <w:tcPr>
            <w:tcW w:w="5371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教育学、心理学、体育学</w:t>
            </w:r>
          </w:p>
        </w:tc>
      </w:tr>
      <w:tr w:rsidR="00390E3F">
        <w:trPr>
          <w:trHeight w:val="768"/>
        </w:trPr>
        <w:tc>
          <w:tcPr>
            <w:tcW w:w="1007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02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文学类</w:t>
            </w:r>
          </w:p>
        </w:tc>
        <w:tc>
          <w:tcPr>
            <w:tcW w:w="5371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外国语言文学（英语方向）、中国语言文学</w:t>
            </w:r>
          </w:p>
        </w:tc>
      </w:tr>
      <w:tr w:rsidR="00390E3F">
        <w:trPr>
          <w:trHeight w:val="735"/>
        </w:trPr>
        <w:tc>
          <w:tcPr>
            <w:tcW w:w="1007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02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理学类</w:t>
            </w:r>
          </w:p>
        </w:tc>
        <w:tc>
          <w:tcPr>
            <w:tcW w:w="5371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数学、物理学、化学、生物学、统计学</w:t>
            </w:r>
          </w:p>
        </w:tc>
      </w:tr>
      <w:tr w:rsidR="00390E3F">
        <w:trPr>
          <w:trHeight w:val="1126"/>
        </w:trPr>
        <w:tc>
          <w:tcPr>
            <w:tcW w:w="1007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02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工学类</w:t>
            </w:r>
          </w:p>
        </w:tc>
        <w:tc>
          <w:tcPr>
            <w:tcW w:w="5371" w:type="dxa"/>
            <w:vAlign w:val="center"/>
          </w:tcPr>
          <w:p w:rsidR="00390E3F" w:rsidRDefault="002A6978">
            <w:pPr>
              <w:jc w:val="left"/>
            </w:pPr>
            <w:r>
              <w:rPr>
                <w:rFonts w:hint="eastAsia"/>
              </w:rPr>
              <w:t>光学工程、生物医学工程、计算机科学与技术、信息与通信工程、电子科学与技术、软件工程、生物工程、食品科学与工程</w:t>
            </w:r>
          </w:p>
        </w:tc>
      </w:tr>
      <w:tr w:rsidR="00390E3F">
        <w:trPr>
          <w:trHeight w:val="1166"/>
        </w:trPr>
        <w:tc>
          <w:tcPr>
            <w:tcW w:w="1007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02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哲学类</w:t>
            </w:r>
          </w:p>
        </w:tc>
        <w:tc>
          <w:tcPr>
            <w:tcW w:w="5371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哲学</w:t>
            </w:r>
          </w:p>
        </w:tc>
      </w:tr>
      <w:tr w:rsidR="00390E3F">
        <w:trPr>
          <w:trHeight w:val="1166"/>
        </w:trPr>
        <w:tc>
          <w:tcPr>
            <w:tcW w:w="1007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02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经济学类</w:t>
            </w:r>
          </w:p>
        </w:tc>
        <w:tc>
          <w:tcPr>
            <w:tcW w:w="5371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理论经济学、应用经济学</w:t>
            </w:r>
          </w:p>
        </w:tc>
      </w:tr>
      <w:tr w:rsidR="00390E3F">
        <w:trPr>
          <w:trHeight w:val="1186"/>
        </w:trPr>
        <w:tc>
          <w:tcPr>
            <w:tcW w:w="1007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02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历史学类</w:t>
            </w:r>
          </w:p>
        </w:tc>
        <w:tc>
          <w:tcPr>
            <w:tcW w:w="5371" w:type="dxa"/>
            <w:vAlign w:val="center"/>
          </w:tcPr>
          <w:p w:rsidR="00390E3F" w:rsidRDefault="002A6978">
            <w:pPr>
              <w:jc w:val="center"/>
            </w:pPr>
            <w:r>
              <w:rPr>
                <w:rFonts w:hint="eastAsia"/>
              </w:rPr>
              <w:t>中国史、世界史</w:t>
            </w:r>
          </w:p>
        </w:tc>
      </w:tr>
    </w:tbl>
    <w:p w:rsidR="00390E3F" w:rsidRDefault="00390E3F"/>
    <w:p w:rsidR="00390E3F" w:rsidRDefault="00390E3F">
      <w:pPr>
        <w:spacing w:line="54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390E3F" w:rsidRDefault="002A6978">
      <w:pPr>
        <w:spacing w:line="540" w:lineRule="exact"/>
        <w:ind w:firstLineChars="200" w:firstLine="562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二</w:t>
      </w:r>
      <w:r>
        <w:rPr>
          <w:rFonts w:asciiTheme="majorEastAsia" w:eastAsiaTheme="majorEastAsia" w:hAnsiTheme="majorEastAsia" w:cstheme="majorEastAsia" w:hint="eastAsia"/>
          <w:b/>
          <w:sz w:val="28"/>
          <w:szCs w:val="28"/>
        </w:rPr>
        <w:t>、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引进待遇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人民币，下同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)</w:t>
      </w:r>
    </w:p>
    <w:tbl>
      <w:tblPr>
        <w:tblStyle w:val="a9"/>
        <w:tblW w:w="8701" w:type="dxa"/>
        <w:tblLayout w:type="fixed"/>
        <w:tblLook w:val="04A0"/>
      </w:tblPr>
      <w:tblGrid>
        <w:gridCol w:w="1366"/>
        <w:gridCol w:w="1719"/>
        <w:gridCol w:w="1776"/>
        <w:gridCol w:w="2610"/>
        <w:gridCol w:w="1230"/>
      </w:tblGrid>
      <w:tr w:rsidR="00390E3F">
        <w:tc>
          <w:tcPr>
            <w:tcW w:w="1366" w:type="dxa"/>
            <w:vAlign w:val="center"/>
          </w:tcPr>
          <w:p w:rsidR="00390E3F" w:rsidRDefault="002A6978">
            <w:pPr>
              <w:spacing w:line="54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引进类别</w:t>
            </w:r>
          </w:p>
        </w:tc>
        <w:tc>
          <w:tcPr>
            <w:tcW w:w="1719" w:type="dxa"/>
            <w:vAlign w:val="center"/>
          </w:tcPr>
          <w:p w:rsidR="00390E3F" w:rsidRDefault="002A6978">
            <w:pPr>
              <w:spacing w:line="54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安家费</w:t>
            </w:r>
          </w:p>
        </w:tc>
        <w:tc>
          <w:tcPr>
            <w:tcW w:w="1776" w:type="dxa"/>
            <w:vAlign w:val="center"/>
          </w:tcPr>
          <w:p w:rsidR="00390E3F" w:rsidRDefault="002A6978">
            <w:pPr>
              <w:spacing w:line="54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租房补贴</w:t>
            </w:r>
          </w:p>
        </w:tc>
        <w:tc>
          <w:tcPr>
            <w:tcW w:w="2610" w:type="dxa"/>
            <w:vAlign w:val="center"/>
          </w:tcPr>
          <w:p w:rsidR="00390E3F" w:rsidRDefault="002A6978">
            <w:pPr>
              <w:spacing w:line="54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薪酬及待遇</w:t>
            </w:r>
          </w:p>
        </w:tc>
        <w:tc>
          <w:tcPr>
            <w:tcW w:w="1230" w:type="dxa"/>
          </w:tcPr>
          <w:p w:rsidR="00390E3F" w:rsidRDefault="002A6978">
            <w:pPr>
              <w:spacing w:line="540" w:lineRule="exac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科研启动经费</w:t>
            </w:r>
          </w:p>
        </w:tc>
      </w:tr>
      <w:tr w:rsidR="00390E3F">
        <w:trPr>
          <w:trHeight w:val="1695"/>
        </w:trPr>
        <w:tc>
          <w:tcPr>
            <w:tcW w:w="1366" w:type="dxa"/>
            <w:vAlign w:val="center"/>
          </w:tcPr>
          <w:p w:rsidR="00390E3F" w:rsidRDefault="002A6978">
            <w:pPr>
              <w:spacing w:line="54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A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类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博士</w:t>
            </w:r>
          </w:p>
        </w:tc>
        <w:tc>
          <w:tcPr>
            <w:tcW w:w="1719" w:type="dxa"/>
          </w:tcPr>
          <w:p w:rsidR="00390E3F" w:rsidRDefault="002A6978">
            <w:pPr>
              <w:widowControl/>
              <w:spacing w:before="100" w:beforeAutospacing="1" w:after="100" w:afterAutospacing="1"/>
              <w:jc w:val="left"/>
              <w:rPr>
                <w:rFonts w:ascii="SimSun" w:eastAsia="SimSun" w:hAnsi="SimSun" w:cs="SimSun"/>
                <w:kern w:val="0"/>
                <w:sz w:val="24"/>
              </w:rPr>
            </w:pPr>
            <w:r>
              <w:rPr>
                <w:rFonts w:ascii="SimSun" w:eastAsia="SimSun" w:hAnsi="SimSun" w:cs="SimSun" w:hint="eastAsia"/>
                <w:color w:val="FF0000"/>
                <w:kern w:val="0"/>
                <w:sz w:val="24"/>
              </w:rPr>
              <w:t>2</w:t>
            </w:r>
            <w:r>
              <w:rPr>
                <w:rFonts w:ascii="SimSun" w:eastAsia="SimSun" w:hAnsi="SimSun" w:cs="SimSun" w:hint="eastAsia"/>
                <w:color w:val="FF0000"/>
                <w:kern w:val="0"/>
                <w:sz w:val="24"/>
              </w:rPr>
              <w:t>6</w:t>
            </w:r>
            <w:r>
              <w:rPr>
                <w:rFonts w:ascii="SimSun" w:eastAsia="SimSun" w:hAnsi="SimSun" w:cs="SimSun" w:hint="eastAsia"/>
                <w:color w:val="FF0000"/>
                <w:kern w:val="0"/>
                <w:sz w:val="24"/>
              </w:rPr>
              <w:t>-</w:t>
            </w:r>
            <w:r>
              <w:rPr>
                <w:rFonts w:ascii="SimSun" w:eastAsia="SimSun" w:hAnsi="SimSun" w:cs="SimSun" w:hint="eastAsia"/>
                <w:color w:val="FF0000"/>
                <w:kern w:val="0"/>
                <w:sz w:val="24"/>
              </w:rPr>
              <w:t>31</w:t>
            </w:r>
            <w:r>
              <w:rPr>
                <w:rFonts w:ascii="SimSun" w:eastAsia="SimSun" w:hAnsi="SimSun" w:cs="SimSun" w:hint="eastAsia"/>
                <w:color w:val="FF0000"/>
                <w:kern w:val="0"/>
                <w:sz w:val="24"/>
              </w:rPr>
              <w:t>万元</w:t>
            </w:r>
            <w:r>
              <w:rPr>
                <w:rFonts w:ascii="SimSun" w:eastAsia="SimSun" w:hAnsi="SimSun" w:cs="SimSun" w:hint="eastAsia"/>
                <w:color w:val="FF0000"/>
                <w:kern w:val="0"/>
                <w:sz w:val="24"/>
              </w:rPr>
              <w:t>(</w:t>
            </w:r>
            <w:r>
              <w:rPr>
                <w:rFonts w:ascii="SimSun" w:eastAsia="SimSun" w:hAnsi="SimSun" w:cs="SimSun" w:hint="eastAsia"/>
                <w:color w:val="FF0000"/>
                <w:kern w:val="0"/>
                <w:sz w:val="24"/>
              </w:rPr>
              <w:t>自然学科</w:t>
            </w:r>
            <w:r>
              <w:rPr>
                <w:rFonts w:ascii="SimSun" w:eastAsia="SimSun" w:hAnsi="SimSun" w:cs="SimSun" w:hint="eastAsia"/>
                <w:color w:val="FF0000"/>
                <w:kern w:val="0"/>
                <w:sz w:val="24"/>
              </w:rPr>
              <w:t>,</w:t>
            </w:r>
            <w:r>
              <w:rPr>
                <w:rFonts w:ascii="SimSun" w:eastAsia="SimSun" w:hAnsi="SimSun" w:cs="SimSun" w:hint="eastAsia"/>
                <w:color w:val="FF0000"/>
                <w:kern w:val="0"/>
                <w:sz w:val="24"/>
              </w:rPr>
              <w:t>税后）；</w:t>
            </w:r>
            <w:r>
              <w:rPr>
                <w:rFonts w:ascii="SimSun" w:eastAsia="SimSun" w:hAnsi="SimSun" w:cs="SimSun" w:hint="eastAsia"/>
                <w:color w:val="FF0000"/>
                <w:kern w:val="0"/>
                <w:sz w:val="24"/>
              </w:rPr>
              <w:t>21-26</w:t>
            </w:r>
            <w:r>
              <w:rPr>
                <w:rFonts w:ascii="SimSun" w:eastAsia="SimSun" w:hAnsi="SimSun" w:cs="SimSun" w:hint="eastAsia"/>
                <w:color w:val="FF0000"/>
                <w:kern w:val="0"/>
                <w:sz w:val="24"/>
              </w:rPr>
              <w:t>万元（人文学科</w:t>
            </w:r>
            <w:r>
              <w:rPr>
                <w:rFonts w:ascii="SimSun" w:eastAsia="SimSun" w:hAnsi="SimSun" w:cs="SimSun" w:hint="eastAsia"/>
                <w:color w:val="FF0000"/>
                <w:kern w:val="0"/>
                <w:sz w:val="24"/>
              </w:rPr>
              <w:t>,</w:t>
            </w:r>
            <w:r>
              <w:rPr>
                <w:rFonts w:ascii="SimSun" w:eastAsia="SimSun" w:hAnsi="SimSun" w:cs="SimSun" w:hint="eastAsia"/>
                <w:color w:val="FF0000"/>
                <w:kern w:val="0"/>
                <w:sz w:val="24"/>
              </w:rPr>
              <w:t>税后）</w:t>
            </w:r>
          </w:p>
          <w:p w:rsidR="00390E3F" w:rsidRDefault="002A6978">
            <w:pPr>
              <w:widowControl/>
              <w:spacing w:before="100" w:beforeAutospacing="1" w:after="100" w:afterAutospacing="1"/>
              <w:jc w:val="lef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="SimSun" w:eastAsia="SimSun" w:hAnsi="SimSun" w:cs="SimSun" w:hint="eastAsia"/>
                <w:kern w:val="0"/>
                <w:sz w:val="24"/>
              </w:rPr>
              <w:t>（含当地政府发放的安家费及生活补贴</w:t>
            </w:r>
            <w:r>
              <w:rPr>
                <w:rFonts w:ascii="SimSun" w:eastAsia="SimSun" w:hAnsi="SimSun" w:cs="SimSun" w:hint="eastAsia"/>
                <w:kern w:val="0"/>
                <w:sz w:val="24"/>
              </w:rPr>
              <w:t>。学校发放部分按</w:t>
            </w:r>
            <w:r>
              <w:rPr>
                <w:rFonts w:ascii="SimSun" w:eastAsia="SimSun" w:hAnsi="SimSun" w:cs="SimSun" w:hint="eastAsia"/>
                <w:kern w:val="0"/>
                <w:sz w:val="24"/>
              </w:rPr>
              <w:t>12</w:t>
            </w:r>
            <w:r>
              <w:rPr>
                <w:rFonts w:ascii="SimSun" w:eastAsia="SimSun" w:hAnsi="SimSun" w:cs="SimSun" w:hint="eastAsia"/>
                <w:kern w:val="0"/>
                <w:sz w:val="24"/>
              </w:rPr>
              <w:t>个月平均发放</w:t>
            </w:r>
            <w:r>
              <w:rPr>
                <w:rFonts w:ascii="SimSun" w:eastAsia="SimSun" w:hAnsi="SimSun" w:cs="SimSun" w:hint="eastAsia"/>
                <w:kern w:val="0"/>
                <w:sz w:val="24"/>
              </w:rPr>
              <w:t>）</w:t>
            </w:r>
          </w:p>
        </w:tc>
        <w:tc>
          <w:tcPr>
            <w:tcW w:w="1776" w:type="dxa"/>
            <w:vMerge w:val="restart"/>
          </w:tcPr>
          <w:p w:rsidR="00390E3F" w:rsidRDefault="002A6978">
            <w:pPr>
              <w:spacing w:line="54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24"/>
              </w:rPr>
              <w:t>提供房租补贴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4"/>
              </w:rPr>
              <w:t>1500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4"/>
              </w:rPr>
              <w:t>元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4"/>
              </w:rPr>
              <w:t>月，最长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4"/>
              </w:rPr>
              <w:t>24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4"/>
              </w:rPr>
              <w:t>个月。</w:t>
            </w:r>
          </w:p>
        </w:tc>
        <w:tc>
          <w:tcPr>
            <w:tcW w:w="2610" w:type="dxa"/>
          </w:tcPr>
          <w:p w:rsidR="00390E3F" w:rsidRDefault="002A6978">
            <w:pPr>
              <w:spacing w:line="54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基本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工资标准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按国家政策兑现中级职称待遇（专十级）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，校内绩效享受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校聘副教授待遇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年，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年后按实际职称兑现待遇</w:t>
            </w:r>
          </w:p>
        </w:tc>
        <w:tc>
          <w:tcPr>
            <w:tcW w:w="1230" w:type="dxa"/>
            <w:vAlign w:val="center"/>
          </w:tcPr>
          <w:p w:rsidR="00390E3F" w:rsidRDefault="002A6978">
            <w:pPr>
              <w:spacing w:line="5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人文学科类：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10-15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万元；自然学科类：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15-20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万元</w:t>
            </w:r>
          </w:p>
        </w:tc>
      </w:tr>
      <w:tr w:rsidR="00390E3F">
        <w:tc>
          <w:tcPr>
            <w:tcW w:w="1366" w:type="dxa"/>
            <w:vAlign w:val="center"/>
          </w:tcPr>
          <w:p w:rsidR="00390E3F" w:rsidRDefault="002A6978">
            <w:pPr>
              <w:spacing w:line="54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B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类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博士</w:t>
            </w:r>
          </w:p>
        </w:tc>
        <w:tc>
          <w:tcPr>
            <w:tcW w:w="1719" w:type="dxa"/>
          </w:tcPr>
          <w:p w:rsidR="00390E3F" w:rsidRDefault="002A6978">
            <w:pPr>
              <w:pStyle w:val="a5"/>
              <w:rPr>
                <w:rFonts w:ascii="SimSun" w:eastAsia="SimSun" w:hAnsi="SimSun" w:cs="SimSun"/>
                <w:color w:val="FF0000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 xml:space="preserve"> </w:t>
            </w:r>
            <w:bookmarkStart w:id="0" w:name="_GoBack"/>
            <w:r>
              <w:rPr>
                <w:rFonts w:ascii="SimSun" w:eastAsia="SimSun" w:hAnsi="SimSun" w:cs="SimSun" w:hint="eastAsia"/>
                <w:color w:val="FF0000"/>
              </w:rPr>
              <w:t>21</w:t>
            </w:r>
            <w:r>
              <w:rPr>
                <w:rFonts w:ascii="SimSun" w:eastAsia="SimSun" w:hAnsi="SimSun" w:cs="SimSun" w:hint="eastAsia"/>
                <w:color w:val="FF0000"/>
              </w:rPr>
              <w:t>-2</w:t>
            </w:r>
            <w:r>
              <w:rPr>
                <w:rFonts w:ascii="SimSun" w:eastAsia="SimSun" w:hAnsi="SimSun" w:cs="SimSun" w:hint="eastAsia"/>
                <w:color w:val="FF0000"/>
              </w:rPr>
              <w:t>6</w:t>
            </w:r>
            <w:r>
              <w:rPr>
                <w:rFonts w:ascii="SimSun" w:eastAsia="SimSun" w:hAnsi="SimSun" w:cs="SimSun" w:hint="eastAsia"/>
                <w:color w:val="FF0000"/>
              </w:rPr>
              <w:t>万元</w:t>
            </w:r>
            <w:r>
              <w:rPr>
                <w:rFonts w:ascii="SimSun" w:eastAsia="SimSun" w:hAnsi="SimSun" w:cs="SimSun" w:hint="eastAsia"/>
                <w:color w:val="FF0000"/>
              </w:rPr>
              <w:t>（自然学科</w:t>
            </w:r>
            <w:r>
              <w:rPr>
                <w:rFonts w:ascii="SimSun" w:eastAsia="SimSun" w:hAnsi="SimSun" w:cs="SimSun" w:hint="eastAsia"/>
                <w:color w:val="FF0000"/>
              </w:rPr>
              <w:t>,</w:t>
            </w:r>
            <w:r>
              <w:rPr>
                <w:rFonts w:ascii="SimSun" w:eastAsia="SimSun" w:hAnsi="SimSun" w:cs="SimSun" w:hint="eastAsia"/>
                <w:color w:val="FF0000"/>
              </w:rPr>
              <w:t>税后</w:t>
            </w:r>
            <w:r>
              <w:rPr>
                <w:rFonts w:ascii="SimSun" w:eastAsia="SimSun" w:hAnsi="SimSun" w:cs="SimSun" w:hint="eastAsia"/>
                <w:color w:val="FF0000"/>
              </w:rPr>
              <w:t>）；</w:t>
            </w:r>
            <w:r>
              <w:rPr>
                <w:rFonts w:ascii="SimSun" w:eastAsia="SimSun" w:hAnsi="SimSun" w:cs="SimSun" w:hint="eastAsia"/>
                <w:color w:val="FF0000"/>
              </w:rPr>
              <w:t>16-21</w:t>
            </w:r>
            <w:r>
              <w:rPr>
                <w:rFonts w:ascii="SimSun" w:eastAsia="SimSun" w:hAnsi="SimSun" w:cs="SimSun" w:hint="eastAsia"/>
                <w:color w:val="FF0000"/>
              </w:rPr>
              <w:t>（人</w:t>
            </w:r>
            <w:r>
              <w:rPr>
                <w:rFonts w:ascii="SimSun" w:eastAsia="SimSun" w:hAnsi="SimSun" w:cs="SimSun" w:hint="eastAsia"/>
                <w:color w:val="FF0000"/>
              </w:rPr>
              <w:lastRenderedPageBreak/>
              <w:t>文学科</w:t>
            </w:r>
            <w:r>
              <w:rPr>
                <w:rFonts w:ascii="SimSun" w:eastAsia="SimSun" w:hAnsi="SimSun" w:cs="SimSun" w:hint="eastAsia"/>
                <w:color w:val="FF0000"/>
              </w:rPr>
              <w:t>,</w:t>
            </w:r>
            <w:r>
              <w:rPr>
                <w:rFonts w:ascii="SimSun" w:eastAsia="SimSun" w:hAnsi="SimSun" w:cs="SimSun" w:hint="eastAsia"/>
                <w:color w:val="FF0000"/>
              </w:rPr>
              <w:t>税后</w:t>
            </w:r>
            <w:r>
              <w:rPr>
                <w:rFonts w:ascii="SimSun" w:eastAsia="SimSun" w:hAnsi="SimSun" w:cs="SimSun" w:hint="eastAsia"/>
                <w:color w:val="FF0000"/>
              </w:rPr>
              <w:t>）</w:t>
            </w:r>
          </w:p>
          <w:bookmarkEnd w:id="0"/>
          <w:p w:rsidR="00390E3F" w:rsidRDefault="002A6978">
            <w:pPr>
              <w:pStyle w:val="a5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="SimSun" w:eastAsia="SimSun" w:hAnsi="SimSun" w:cs="SimSun" w:hint="eastAsia"/>
              </w:rPr>
              <w:t>（含当地政府发放的安家费及生活补贴</w:t>
            </w:r>
            <w:r>
              <w:rPr>
                <w:rFonts w:ascii="SimSun" w:eastAsia="SimSun" w:hAnsi="SimSun" w:cs="SimSun" w:hint="eastAsia"/>
              </w:rPr>
              <w:t>,</w:t>
            </w:r>
            <w:r>
              <w:rPr>
                <w:rFonts w:ascii="SimSun" w:eastAsia="SimSun" w:hAnsi="SimSun" w:cs="SimSun" w:hint="eastAsia"/>
              </w:rPr>
              <w:t>学校发放部分按</w:t>
            </w:r>
            <w:r>
              <w:rPr>
                <w:rFonts w:ascii="SimSun" w:eastAsia="SimSun" w:hAnsi="SimSun" w:cs="SimSun" w:hint="eastAsia"/>
              </w:rPr>
              <w:t>12</w:t>
            </w:r>
            <w:r>
              <w:rPr>
                <w:rFonts w:ascii="SimSun" w:eastAsia="SimSun" w:hAnsi="SimSun" w:cs="SimSun" w:hint="eastAsia"/>
              </w:rPr>
              <w:t>个月平均发放</w:t>
            </w:r>
            <w:r>
              <w:rPr>
                <w:rFonts w:ascii="SimSun" w:eastAsia="SimSun" w:hAnsi="SimSun" w:cs="SimSun" w:hint="eastAsia"/>
              </w:rPr>
              <w:t>）</w:t>
            </w:r>
          </w:p>
        </w:tc>
        <w:tc>
          <w:tcPr>
            <w:tcW w:w="1776" w:type="dxa"/>
            <w:vMerge/>
          </w:tcPr>
          <w:p w:rsidR="00390E3F" w:rsidRDefault="00390E3F">
            <w:pPr>
              <w:spacing w:line="540" w:lineRule="exact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2610" w:type="dxa"/>
          </w:tcPr>
          <w:p w:rsidR="00390E3F" w:rsidRDefault="00390E3F">
            <w:pPr>
              <w:spacing w:line="540" w:lineRule="exact"/>
              <w:rPr>
                <w:rFonts w:asciiTheme="majorEastAsia" w:eastAsiaTheme="majorEastAsia" w:hAnsiTheme="majorEastAsia" w:cstheme="majorEastAsia"/>
                <w:sz w:val="24"/>
              </w:rPr>
            </w:pPr>
          </w:p>
          <w:p w:rsidR="00390E3F" w:rsidRDefault="002A6978">
            <w:pPr>
              <w:spacing w:line="540" w:lineRule="exact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lastRenderedPageBreak/>
              <w:t>工资标准及校内绩效执行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中级职称待遇（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专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十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级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）</w:t>
            </w:r>
          </w:p>
        </w:tc>
        <w:tc>
          <w:tcPr>
            <w:tcW w:w="1230" w:type="dxa"/>
            <w:vAlign w:val="center"/>
          </w:tcPr>
          <w:p w:rsidR="00390E3F" w:rsidRDefault="002A6978">
            <w:pPr>
              <w:spacing w:line="54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lastRenderedPageBreak/>
              <w:t>人文学科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lastRenderedPageBreak/>
              <w:t>类：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5-10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万元；自然学科类：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10-15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万元</w:t>
            </w:r>
          </w:p>
        </w:tc>
      </w:tr>
    </w:tbl>
    <w:p w:rsidR="00390E3F" w:rsidRDefault="002A6978">
      <w:pPr>
        <w:spacing w:line="540" w:lineRule="exact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lastRenderedPageBreak/>
        <w:t>注：</w:t>
      </w:r>
      <w:r>
        <w:rPr>
          <w:rFonts w:asciiTheme="majorEastAsia" w:eastAsiaTheme="majorEastAsia" w:hAnsiTheme="majorEastAsia" w:cstheme="majorEastAsia" w:hint="eastAsia"/>
          <w:sz w:val="24"/>
        </w:rPr>
        <w:t>A</w:t>
      </w:r>
      <w:r>
        <w:rPr>
          <w:rFonts w:asciiTheme="majorEastAsia" w:eastAsiaTheme="majorEastAsia" w:hAnsiTheme="majorEastAsia" w:cstheme="majorEastAsia" w:hint="eastAsia"/>
          <w:sz w:val="24"/>
        </w:rPr>
        <w:t>类</w:t>
      </w:r>
      <w:r>
        <w:rPr>
          <w:rFonts w:asciiTheme="majorEastAsia" w:eastAsiaTheme="majorEastAsia" w:hAnsiTheme="majorEastAsia" w:cstheme="majorEastAsia" w:hint="eastAsia"/>
          <w:sz w:val="24"/>
        </w:rPr>
        <w:t>博士系指海内外知名院校（世界高校排名前</w:t>
      </w:r>
      <w:r>
        <w:rPr>
          <w:rFonts w:asciiTheme="majorEastAsia" w:eastAsiaTheme="majorEastAsia" w:hAnsiTheme="majorEastAsia" w:cstheme="majorEastAsia" w:hint="eastAsia"/>
          <w:sz w:val="24"/>
        </w:rPr>
        <w:t>200</w:t>
      </w:r>
      <w:r>
        <w:rPr>
          <w:rFonts w:asciiTheme="majorEastAsia" w:eastAsiaTheme="majorEastAsia" w:hAnsiTheme="majorEastAsia" w:cstheme="majorEastAsia" w:hint="eastAsia"/>
          <w:sz w:val="24"/>
        </w:rPr>
        <w:t>名、“</w:t>
      </w:r>
      <w:r>
        <w:rPr>
          <w:rFonts w:asciiTheme="majorEastAsia" w:eastAsiaTheme="majorEastAsia" w:hAnsiTheme="majorEastAsia" w:cstheme="majorEastAsia" w:hint="eastAsia"/>
          <w:sz w:val="24"/>
        </w:rPr>
        <w:t>985</w:t>
      </w:r>
      <w:r>
        <w:rPr>
          <w:rFonts w:asciiTheme="majorEastAsia" w:eastAsiaTheme="majorEastAsia" w:hAnsiTheme="majorEastAsia" w:cstheme="majorEastAsia" w:hint="eastAsia"/>
          <w:sz w:val="24"/>
        </w:rPr>
        <w:t>”高校、“</w:t>
      </w:r>
      <w:r>
        <w:rPr>
          <w:rFonts w:asciiTheme="majorEastAsia" w:eastAsiaTheme="majorEastAsia" w:hAnsiTheme="majorEastAsia" w:cstheme="majorEastAsia" w:hint="eastAsia"/>
          <w:sz w:val="24"/>
        </w:rPr>
        <w:t>211</w:t>
      </w:r>
      <w:r>
        <w:rPr>
          <w:rFonts w:asciiTheme="majorEastAsia" w:eastAsiaTheme="majorEastAsia" w:hAnsiTheme="majorEastAsia" w:cstheme="majorEastAsia" w:hint="eastAsia"/>
          <w:sz w:val="24"/>
        </w:rPr>
        <w:t>”高校、中科院等）毕业的博士，年龄一般不超过</w:t>
      </w:r>
      <w:r>
        <w:rPr>
          <w:rFonts w:asciiTheme="majorEastAsia" w:eastAsiaTheme="majorEastAsia" w:hAnsiTheme="majorEastAsia" w:cstheme="majorEastAsia" w:hint="eastAsia"/>
          <w:sz w:val="24"/>
        </w:rPr>
        <w:t>40</w:t>
      </w:r>
      <w:r>
        <w:rPr>
          <w:rFonts w:asciiTheme="majorEastAsia" w:eastAsiaTheme="majorEastAsia" w:hAnsiTheme="majorEastAsia" w:cstheme="majorEastAsia" w:hint="eastAsia"/>
          <w:sz w:val="24"/>
        </w:rPr>
        <w:t>周岁，近三年在本学科权威刊物上以第一作者（不包括非第一排名的共同作者）发布学术论文并被</w:t>
      </w:r>
      <w:r>
        <w:rPr>
          <w:rFonts w:asciiTheme="majorEastAsia" w:eastAsiaTheme="majorEastAsia" w:hAnsiTheme="majorEastAsia" w:cstheme="majorEastAsia" w:hint="eastAsia"/>
          <w:sz w:val="24"/>
        </w:rPr>
        <w:t>SCI</w:t>
      </w:r>
      <w:r>
        <w:rPr>
          <w:rFonts w:asciiTheme="majorEastAsia" w:eastAsiaTheme="majorEastAsia" w:hAnsiTheme="majorEastAsia" w:cstheme="majorEastAsia" w:hint="eastAsia"/>
          <w:sz w:val="24"/>
        </w:rPr>
        <w:t>、</w:t>
      </w:r>
      <w:r>
        <w:rPr>
          <w:rFonts w:asciiTheme="majorEastAsia" w:eastAsiaTheme="majorEastAsia" w:hAnsiTheme="majorEastAsia" w:cstheme="majorEastAsia" w:hint="eastAsia"/>
          <w:sz w:val="24"/>
        </w:rPr>
        <w:t>EL</w:t>
      </w:r>
      <w:r>
        <w:rPr>
          <w:rFonts w:asciiTheme="majorEastAsia" w:eastAsiaTheme="majorEastAsia" w:hAnsiTheme="majorEastAsia" w:cstheme="majorEastAsia" w:hint="eastAsia"/>
          <w:sz w:val="24"/>
        </w:rPr>
        <w:t>收录多篇，累计影响因子</w:t>
      </w:r>
      <w:r>
        <w:rPr>
          <w:rFonts w:asciiTheme="majorEastAsia" w:eastAsiaTheme="majorEastAsia" w:hAnsiTheme="majorEastAsia" w:cstheme="majorEastAsia" w:hint="eastAsia"/>
          <w:sz w:val="24"/>
        </w:rPr>
        <w:t>5.0</w:t>
      </w:r>
      <w:r>
        <w:rPr>
          <w:rFonts w:asciiTheme="majorEastAsia" w:eastAsiaTheme="majorEastAsia" w:hAnsiTheme="majorEastAsia" w:cstheme="majorEastAsia" w:hint="eastAsia"/>
          <w:sz w:val="24"/>
        </w:rPr>
        <w:t>以上或单篇影响因子</w:t>
      </w:r>
      <w:r>
        <w:rPr>
          <w:rFonts w:asciiTheme="majorEastAsia" w:eastAsiaTheme="majorEastAsia" w:hAnsiTheme="majorEastAsia" w:cstheme="majorEastAsia" w:hint="eastAsia"/>
          <w:sz w:val="24"/>
        </w:rPr>
        <w:t>3.0</w:t>
      </w:r>
      <w:r>
        <w:rPr>
          <w:rFonts w:asciiTheme="majorEastAsia" w:eastAsiaTheme="majorEastAsia" w:hAnsiTheme="majorEastAsia" w:cstheme="majorEastAsia" w:hint="eastAsia"/>
          <w:sz w:val="24"/>
        </w:rPr>
        <w:t>以上。</w:t>
      </w:r>
    </w:p>
    <w:p w:rsidR="00390E3F" w:rsidRDefault="002A6978">
      <w:pPr>
        <w:spacing w:line="540" w:lineRule="exact"/>
        <w:ind w:firstLineChars="200" w:firstLine="480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特别优秀的人才不受上述限制，采用一事一议，具体面议。</w:t>
      </w:r>
    </w:p>
    <w:p w:rsidR="00390E3F" w:rsidRDefault="002A6978">
      <w:pPr>
        <w:widowControl/>
        <w:spacing w:line="540" w:lineRule="exact"/>
        <w:ind w:firstLineChars="200" w:firstLine="562"/>
        <w:jc w:val="left"/>
        <w:rPr>
          <w:rFonts w:asciiTheme="majorEastAsia" w:eastAsiaTheme="majorEastAsia" w:hAnsiTheme="majorEastAsia" w:cstheme="majorEastAsia"/>
          <w:b/>
          <w:bCs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0"/>
          <w:sz w:val="28"/>
          <w:szCs w:val="28"/>
        </w:rPr>
        <w:t>三</w:t>
      </w:r>
      <w:r>
        <w:rPr>
          <w:rFonts w:asciiTheme="majorEastAsia" w:eastAsiaTheme="majorEastAsia" w:hAnsiTheme="majorEastAsia" w:cstheme="majorEastAsia" w:hint="eastAsia"/>
          <w:b/>
          <w:bCs/>
          <w:kern w:val="0"/>
          <w:sz w:val="28"/>
          <w:szCs w:val="28"/>
        </w:rPr>
        <w:t>、通迅地址及联系方式：</w:t>
      </w:r>
    </w:p>
    <w:p w:rsidR="00390E3F" w:rsidRDefault="002A6978">
      <w:pPr>
        <w:widowControl/>
        <w:spacing w:line="540" w:lineRule="exact"/>
        <w:ind w:firstLine="560"/>
        <w:jc w:val="left"/>
        <w:rPr>
          <w:rFonts w:asciiTheme="majorEastAsia" w:eastAsiaTheme="majorEastAsia" w:hAnsiTheme="majorEastAsia" w:cs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地址：四川省泸州市龙马潭区香林路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段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号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德诚楼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7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楼西南医科大学人事处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</w:p>
    <w:p w:rsidR="00390E3F" w:rsidRDefault="002A6978">
      <w:pPr>
        <w:widowControl/>
        <w:spacing w:line="540" w:lineRule="exact"/>
        <w:ind w:firstLine="560"/>
        <w:jc w:val="left"/>
        <w:rPr>
          <w:rFonts w:asciiTheme="majorEastAsia" w:eastAsiaTheme="majorEastAsia" w:hAnsiTheme="majorEastAsia" w:cs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电话：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0830-3160509      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　　联系人：李老师</w:t>
      </w:r>
    </w:p>
    <w:p w:rsidR="001A40C7" w:rsidRDefault="002A6978">
      <w:pPr>
        <w:widowControl/>
        <w:spacing w:line="540" w:lineRule="exact"/>
        <w:ind w:firstLine="560"/>
        <w:jc w:val="left"/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电子邮箱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:</w:t>
      </w:r>
      <w:hyperlink r:id="rId5" w:history="1">
        <w:r w:rsidR="001A40C7" w:rsidRPr="001A40C7">
          <w:rPr>
            <w:rStyle w:val="a8"/>
            <w:rFonts w:ascii="Times New Roman" w:eastAsia="微软雅黑" w:hAnsi="Times New Roman" w:cs="Times New Roman"/>
            <w:color w:val="000000" w:themeColor="text1"/>
            <w:sz w:val="28"/>
            <w:szCs w:val="28"/>
            <w:u w:val="none"/>
          </w:rPr>
          <w:t>xnykdarsc@126.com</w:t>
        </w:r>
      </w:hyperlink>
      <w:r w:rsidR="001A40C7" w:rsidRPr="001A40C7">
        <w:rPr>
          <w:rFonts w:ascii="Times New Roman" w:eastAsia="微软雅黑" w:hAnsi="Times New Roman" w:cs="Times New Roman"/>
          <w:color w:val="000000" w:themeColor="text1"/>
          <w:sz w:val="28"/>
          <w:szCs w:val="28"/>
        </w:rPr>
        <w:t>,</w:t>
      </w:r>
      <w:r w:rsidRPr="001A40C7">
        <w:rPr>
          <w:rFonts w:ascii="Times New Roman" w:eastAsia="微软雅黑" w:hAnsi="Times New Roman" w:cs="Times New Roman"/>
          <w:color w:val="000000" w:themeColor="text1"/>
          <w:kern w:val="0"/>
          <w:sz w:val="28"/>
          <w:szCs w:val="28"/>
        </w:rPr>
        <w:t>swmuhr@163.com</w:t>
      </w:r>
    </w:p>
    <w:p w:rsidR="00390E3F" w:rsidRDefault="002A6978">
      <w:pPr>
        <w:widowControl/>
        <w:spacing w:line="540" w:lineRule="exact"/>
        <w:ind w:firstLine="560"/>
        <w:jc w:val="left"/>
        <w:rPr>
          <w:rFonts w:ascii="SimSun" w:hAnsi="SimSun" w:cs="SimSun" w:hint="eastAsia"/>
          <w:color w:val="000000"/>
          <w:kern w:val="0"/>
          <w:sz w:val="28"/>
          <w:szCs w:val="28"/>
        </w:rPr>
      </w:pPr>
      <w:r>
        <w:rPr>
          <w:rFonts w:ascii="SimSun" w:hAnsi="SimSun" w:cs="SimSun" w:hint="eastAsia"/>
          <w:color w:val="000000"/>
          <w:kern w:val="0"/>
          <w:sz w:val="28"/>
          <w:szCs w:val="28"/>
        </w:rPr>
        <w:t>邮　编：</w:t>
      </w:r>
      <w:r>
        <w:rPr>
          <w:rFonts w:ascii="SimSun" w:hAnsi="SimSun" w:cs="SimSun" w:hint="eastAsia"/>
          <w:color w:val="000000"/>
          <w:kern w:val="0"/>
          <w:sz w:val="28"/>
          <w:szCs w:val="28"/>
        </w:rPr>
        <w:t>646000</w:t>
      </w:r>
    </w:p>
    <w:p w:rsidR="00390E3F" w:rsidRDefault="00390E3F">
      <w:pPr>
        <w:widowControl/>
        <w:spacing w:line="540" w:lineRule="exact"/>
        <w:ind w:firstLine="560"/>
        <w:jc w:val="left"/>
        <w:rPr>
          <w:rFonts w:ascii="SimSun" w:hAnsi="SimSun" w:cs="SimSun" w:hint="eastAsia"/>
          <w:color w:val="000000"/>
          <w:kern w:val="0"/>
          <w:sz w:val="28"/>
          <w:szCs w:val="28"/>
        </w:rPr>
      </w:pPr>
    </w:p>
    <w:p w:rsidR="00390E3F" w:rsidRDefault="002A6978">
      <w:pPr>
        <w:spacing w:line="540" w:lineRule="exact"/>
        <w:ind w:firstLineChars="200" w:firstLine="562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四、来校考察路线：</w:t>
      </w:r>
    </w:p>
    <w:p w:rsidR="00390E3F" w:rsidRDefault="002A6978">
      <w:pPr>
        <w:spacing w:line="54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泸州蓝田机场现因故大部分航线处于停飞状态，考察人员可经重庆或成都中转，建议首选重庆。（新建的云龙机场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2018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年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7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日恢复通航）</w:t>
      </w:r>
    </w:p>
    <w:p w:rsidR="00390E3F" w:rsidRDefault="002A6978">
      <w:pPr>
        <w:spacing w:line="54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、飞抵重庆：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T2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、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T3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航站楼乘至泸州的机场大巴专线，全天候滚动发车，购票及上车地点位于航站楼内，较方便；也可拼车到泸州，泸渝快的订票电话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18980257979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，票价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150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元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/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人，需在航班起飞前预定。</w:t>
      </w:r>
    </w:p>
    <w:p w:rsidR="00390E3F" w:rsidRDefault="002A6978">
      <w:pPr>
        <w:spacing w:line="54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、乘高铁到重庆：重庆北站—隆昌北站（约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40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分钟），出隆昌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北站后有直达泸州的客运车。也可拼车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到泸，订票电话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15182511188,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票价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元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/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人。隆昌北站到泸州约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小时。</w:t>
      </w:r>
    </w:p>
    <w:p w:rsidR="00390E3F" w:rsidRDefault="002A6978">
      <w:pPr>
        <w:spacing w:line="54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3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、乘高铁到成都：成都东站—隆昌北站（约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分钟），出隆昌北站后有直达泸州的客运车。也可拼车到泸，订票电话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15182511188,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票价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元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/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人。隆昌北站到泸州约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小时。</w:t>
      </w:r>
    </w:p>
    <w:p w:rsidR="00390E3F" w:rsidRDefault="002A6978">
      <w:pPr>
        <w:spacing w:line="54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除四川和重庆，从其余省市来我校考察面试，我校可报销一定的交通费及住宿费。具体请与我校工作人员联系。</w:t>
      </w:r>
    </w:p>
    <w:p w:rsidR="00390E3F" w:rsidRDefault="002A6978">
      <w:pPr>
        <w:spacing w:line="540" w:lineRule="exac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   </w:t>
      </w:r>
    </w:p>
    <w:p w:rsidR="00390E3F" w:rsidRDefault="002A6978">
      <w:pPr>
        <w:spacing w:line="540" w:lineRule="exact"/>
        <w:ind w:firstLineChars="200" w:firstLine="723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开明开放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聚智聚才</w:t>
      </w:r>
    </w:p>
    <w:p w:rsidR="00390E3F" w:rsidRDefault="002A6978">
      <w:pPr>
        <w:spacing w:line="540" w:lineRule="exact"/>
        <w:ind w:firstLineChars="800" w:firstLine="2249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——酒城泸州期待与您共创发展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</w:p>
    <w:p w:rsidR="00390E3F" w:rsidRDefault="00390E3F">
      <w:pPr>
        <w:spacing w:line="540" w:lineRule="exact"/>
        <w:ind w:firstLineChars="200" w:firstLine="562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390E3F" w:rsidRDefault="002A6978">
      <w:pPr>
        <w:spacing w:line="54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这是一片日新月异、充满希望的热土；这是一座开明开放、求贤若渴的城市。</w:t>
      </w:r>
    </w:p>
    <w:p w:rsidR="00390E3F" w:rsidRDefault="002A6978">
      <w:pPr>
        <w:spacing w:line="54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中国酒城•泸州，驰名中外的名酒泸州老窖、郎酒的故乡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,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地处川滇黔渝四省（市）结合部，正在践行“广开进贤之路、广纳天下英才”的时代要求，吹响“决胜全面小康、建成区域中心”的冲锋号角，全力建设成渝城市群南部区域人才集聚中心。</w:t>
      </w:r>
    </w:p>
    <w:p w:rsidR="00390E3F" w:rsidRDefault="002A6978">
      <w:pPr>
        <w:spacing w:line="54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这里历史悠久、环境优美。是“国家历史文化名城”、“国家卫生城市”、“中国优秀旅游城市”、“国家森林城市”、“全国文明城市”。这里人杰地灵、名家荟萃。这里交通便捷、通江达海。地处长江经济带和“一带一路”国家发展战略重要交汇节点，是全国重要区域性综合交通枢纽、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28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个内河主要港口城市之一，集装箱吞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吐量全省第一，已开通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18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条航线（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2020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年前将开通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40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条航线，包含国际航线），建成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条高速，正在加快建设川南城际铁路、渝昆高铁、泸遵高铁、城市轨道交通，两小时可到北京、上海，半小时即到重庆。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这里朝气蓬勃、前景广阔。经济发展增速全省第一，地方公共财政收入全省第二。“山水绿色、宜居宜业、区域中心、中国酒城”，是您创新创业、实现梦想的一片热土！</w:t>
      </w:r>
    </w:p>
    <w:p w:rsidR="00390E3F" w:rsidRDefault="00390E3F">
      <w:pPr>
        <w:spacing w:line="540" w:lineRule="exact"/>
        <w:ind w:firstLineChars="200" w:firstLine="562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p w:rsidR="00390E3F" w:rsidRDefault="00390E3F">
      <w:pPr>
        <w:widowControl/>
        <w:spacing w:line="540" w:lineRule="exact"/>
        <w:ind w:firstLine="560"/>
        <w:jc w:val="left"/>
        <w:rPr>
          <w:rFonts w:ascii="SimSun" w:hAnsi="SimSun" w:cs="SimSun" w:hint="eastAsia"/>
          <w:color w:val="000000"/>
          <w:kern w:val="0"/>
          <w:sz w:val="28"/>
          <w:szCs w:val="28"/>
        </w:rPr>
      </w:pPr>
    </w:p>
    <w:sectPr w:rsidR="00390E3F" w:rsidSect="00390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00320C99"/>
    <w:rsid w:val="0007413F"/>
    <w:rsid w:val="000E3AC3"/>
    <w:rsid w:val="00107AA3"/>
    <w:rsid w:val="00126024"/>
    <w:rsid w:val="001A40C7"/>
    <w:rsid w:val="001A4F90"/>
    <w:rsid w:val="00242B89"/>
    <w:rsid w:val="00287E5F"/>
    <w:rsid w:val="002A6978"/>
    <w:rsid w:val="00320C99"/>
    <w:rsid w:val="00366EA7"/>
    <w:rsid w:val="00390E3F"/>
    <w:rsid w:val="003E5DCA"/>
    <w:rsid w:val="00405985"/>
    <w:rsid w:val="00462FAE"/>
    <w:rsid w:val="004F04D0"/>
    <w:rsid w:val="005C6121"/>
    <w:rsid w:val="0060271A"/>
    <w:rsid w:val="006453D3"/>
    <w:rsid w:val="00664D3C"/>
    <w:rsid w:val="00685165"/>
    <w:rsid w:val="006D218B"/>
    <w:rsid w:val="006E74B5"/>
    <w:rsid w:val="007443CC"/>
    <w:rsid w:val="007C1356"/>
    <w:rsid w:val="007C14C0"/>
    <w:rsid w:val="007F5BA6"/>
    <w:rsid w:val="00850326"/>
    <w:rsid w:val="00880C37"/>
    <w:rsid w:val="00896694"/>
    <w:rsid w:val="00955DBC"/>
    <w:rsid w:val="009C1DF4"/>
    <w:rsid w:val="009E53FA"/>
    <w:rsid w:val="00A313BD"/>
    <w:rsid w:val="00A40357"/>
    <w:rsid w:val="00B46550"/>
    <w:rsid w:val="00B743DB"/>
    <w:rsid w:val="00BA70BC"/>
    <w:rsid w:val="00BD2DC2"/>
    <w:rsid w:val="00C71B8C"/>
    <w:rsid w:val="00CD7F75"/>
    <w:rsid w:val="00D85792"/>
    <w:rsid w:val="00DE6092"/>
    <w:rsid w:val="00E0046A"/>
    <w:rsid w:val="00E038CE"/>
    <w:rsid w:val="00E33400"/>
    <w:rsid w:val="00EB303E"/>
    <w:rsid w:val="00EE1995"/>
    <w:rsid w:val="00EE2556"/>
    <w:rsid w:val="00F17983"/>
    <w:rsid w:val="00F957BA"/>
    <w:rsid w:val="00FB4A4B"/>
    <w:rsid w:val="022079CC"/>
    <w:rsid w:val="02B73948"/>
    <w:rsid w:val="033E2796"/>
    <w:rsid w:val="04966823"/>
    <w:rsid w:val="05C63620"/>
    <w:rsid w:val="05E2163C"/>
    <w:rsid w:val="071C42A1"/>
    <w:rsid w:val="077B60D6"/>
    <w:rsid w:val="07A7664E"/>
    <w:rsid w:val="09396E54"/>
    <w:rsid w:val="0C8C796B"/>
    <w:rsid w:val="0D2B7093"/>
    <w:rsid w:val="0D314526"/>
    <w:rsid w:val="0DD06015"/>
    <w:rsid w:val="0E694656"/>
    <w:rsid w:val="12A8789D"/>
    <w:rsid w:val="15D82B6A"/>
    <w:rsid w:val="167E2B99"/>
    <w:rsid w:val="16D9613C"/>
    <w:rsid w:val="178C7CAF"/>
    <w:rsid w:val="17DC0DD0"/>
    <w:rsid w:val="1F144F86"/>
    <w:rsid w:val="22F66E20"/>
    <w:rsid w:val="24396C3D"/>
    <w:rsid w:val="28507EB6"/>
    <w:rsid w:val="28534109"/>
    <w:rsid w:val="29547DA0"/>
    <w:rsid w:val="2B2A6338"/>
    <w:rsid w:val="2D054A13"/>
    <w:rsid w:val="2D214C4C"/>
    <w:rsid w:val="316F136C"/>
    <w:rsid w:val="34753B32"/>
    <w:rsid w:val="35502D84"/>
    <w:rsid w:val="37F12939"/>
    <w:rsid w:val="3AF6158A"/>
    <w:rsid w:val="3D137103"/>
    <w:rsid w:val="403937A0"/>
    <w:rsid w:val="415E0CE8"/>
    <w:rsid w:val="41B20C21"/>
    <w:rsid w:val="459B6179"/>
    <w:rsid w:val="467A4BD3"/>
    <w:rsid w:val="4D1B75F6"/>
    <w:rsid w:val="4D6550EB"/>
    <w:rsid w:val="4DC0378D"/>
    <w:rsid w:val="4F8928DD"/>
    <w:rsid w:val="527D21B2"/>
    <w:rsid w:val="583033FF"/>
    <w:rsid w:val="58D20A09"/>
    <w:rsid w:val="59C6133E"/>
    <w:rsid w:val="5AE17903"/>
    <w:rsid w:val="5AF43AF5"/>
    <w:rsid w:val="5C1919AD"/>
    <w:rsid w:val="5D38490D"/>
    <w:rsid w:val="67996655"/>
    <w:rsid w:val="6ABB28BC"/>
    <w:rsid w:val="6ED807ED"/>
    <w:rsid w:val="71F87EF0"/>
    <w:rsid w:val="759629BA"/>
    <w:rsid w:val="764D1B32"/>
    <w:rsid w:val="770359BE"/>
    <w:rsid w:val="7D1F6F6E"/>
    <w:rsid w:val="7D2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E3F"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90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90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390E3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390E3F"/>
    <w:rPr>
      <w:b/>
      <w:bCs/>
    </w:rPr>
  </w:style>
  <w:style w:type="character" w:styleId="a7">
    <w:name w:val="FollowedHyperlink"/>
    <w:basedOn w:val="a0"/>
    <w:qFormat/>
    <w:rsid w:val="00390E3F"/>
    <w:rPr>
      <w:rFonts w:ascii="SimSun" w:eastAsia="SimSun" w:hAnsi="SimSun" w:cs="SimSun" w:hint="eastAsia"/>
      <w:color w:val="000000"/>
      <w:sz w:val="18"/>
      <w:szCs w:val="18"/>
      <w:u w:val="none"/>
    </w:rPr>
  </w:style>
  <w:style w:type="character" w:styleId="a8">
    <w:name w:val="Hyperlink"/>
    <w:basedOn w:val="a0"/>
    <w:uiPriority w:val="99"/>
    <w:qFormat/>
    <w:rsid w:val="00390E3F"/>
    <w:rPr>
      <w:color w:val="0000FF"/>
      <w:u w:val="single"/>
    </w:rPr>
  </w:style>
  <w:style w:type="table" w:styleId="a9">
    <w:name w:val="Table Grid"/>
    <w:basedOn w:val="a1"/>
    <w:qFormat/>
    <w:rsid w:val="00390E3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90E3F"/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90E3F"/>
    <w:rPr>
      <w:rFonts w:asciiTheme="minorHAnsi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390E3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xnykdarsc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2057</Words>
  <Characters>374</Characters>
  <Application>Microsoft Office Word</Application>
  <DocSecurity>0</DocSecurity>
  <Lines>3</Lines>
  <Paragraphs>4</Paragraphs>
  <ScaleCrop>false</ScaleCrop>
  <Company>微软中国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qch</dc:creator>
  <cp:lastModifiedBy>Administrator</cp:lastModifiedBy>
  <cp:revision>2</cp:revision>
  <cp:lastPrinted>2017-03-06T09:48:00Z</cp:lastPrinted>
  <dcterms:created xsi:type="dcterms:W3CDTF">2018-04-05T00:34:00Z</dcterms:created>
  <dcterms:modified xsi:type="dcterms:W3CDTF">2018-04-05T00:34:00Z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