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adjustRightInd/>
        <w:snapToGrid/>
        <w:spacing w:after="0" w:line="520" w:lineRule="exact"/>
        <w:jc w:val="center"/>
        <w:rPr>
          <w:rFonts w:ascii="文星简小标宋" w:hAnsi="Times New Roman" w:eastAsia="文星简小标宋"/>
          <w:kern w:val="2"/>
          <w:sz w:val="44"/>
          <w:szCs w:val="44"/>
        </w:rPr>
      </w:pPr>
      <w:r>
        <w:rPr>
          <w:rFonts w:ascii="文星简小标宋" w:hAnsi="宋体" w:eastAsia="文星简小标宋" w:cs="文星简小标宋"/>
          <w:kern w:val="2"/>
          <w:sz w:val="44"/>
          <w:szCs w:val="44"/>
        </w:rPr>
        <w:t>2018</w:t>
      </w:r>
      <w:r>
        <w:rPr>
          <w:rFonts w:hint="eastAsia" w:ascii="文星简小标宋" w:hAnsi="Times New Roman" w:eastAsia="文星简小标宋" w:cs="文星简小标宋"/>
          <w:kern w:val="2"/>
          <w:sz w:val="44"/>
          <w:szCs w:val="44"/>
        </w:rPr>
        <w:t>年嘉兴职业技术学院公开招聘</w:t>
      </w:r>
    </w:p>
    <w:p>
      <w:pPr>
        <w:widowControl w:val="0"/>
        <w:adjustRightInd/>
        <w:snapToGrid/>
        <w:spacing w:after="0" w:line="520" w:lineRule="exact"/>
        <w:jc w:val="center"/>
        <w:rPr>
          <w:rFonts w:ascii="??????" w:hAnsi="Times New Roman" w:eastAsia="Times New Roman"/>
          <w:kern w:val="2"/>
          <w:sz w:val="44"/>
          <w:szCs w:val="44"/>
        </w:rPr>
      </w:pPr>
      <w:r>
        <w:rPr>
          <w:rFonts w:hint="eastAsia" w:ascii="文星简小标宋" w:hAnsi="Times New Roman" w:eastAsia="文星简小标宋" w:cs="文星简小标宋"/>
          <w:kern w:val="2"/>
          <w:sz w:val="44"/>
          <w:szCs w:val="44"/>
        </w:rPr>
        <w:t>教职人员公告</w:t>
      </w:r>
    </w:p>
    <w:p>
      <w:pPr>
        <w:adjustRightInd/>
        <w:snapToGrid/>
        <w:spacing w:after="0" w:line="360" w:lineRule="auto"/>
        <w:ind w:firstLine="480"/>
        <w:rPr>
          <w:rFonts w:ascii="Arial" w:hAnsi="Arial" w:eastAsia="宋体"/>
          <w:sz w:val="24"/>
          <w:szCs w:val="24"/>
        </w:rPr>
      </w:pP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根据事业发展的需要，经嘉兴市人力资源和社会保障局同意，现将嘉兴职业技术学院公开招聘教职人员（事业编制）有关事项公告如下：</w:t>
      </w:r>
    </w:p>
    <w:p>
      <w:pPr>
        <w:spacing w:after="0" w:line="500" w:lineRule="exact"/>
        <w:ind w:firstLine="640" w:firstLineChars="200"/>
        <w:rPr>
          <w:rFonts w:ascii="仿宋_GB2312" w:hAnsi="仿宋_GB2312" w:eastAsia="仿宋_GB2312"/>
          <w:sz w:val="32"/>
          <w:szCs w:val="32"/>
        </w:rPr>
      </w:pPr>
      <w:r>
        <w:rPr>
          <w:rFonts w:hint="eastAsia" w:ascii="黑体" w:hAnsi="黑体" w:eastAsia="黑体" w:cs="黑体"/>
          <w:sz w:val="32"/>
          <w:szCs w:val="32"/>
        </w:rPr>
        <w:t>一、招聘单位简介</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嘉兴职业技术学院是经浙江省人民政府批准并报国家教育部备案正式建立的一所全日制普通高职院校，公益二类事业单位。学院位于东海之滨上海南翼杭州湾北岸的中国共产党诞生地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嘉兴市南湖之畔，具有良好的区位优势和优越的就业创业环境。学院是“省级文明单位”、“教育部高职高专人才培养工作水平评估优秀学校”、“浙江省级示范性高职院校”。</w:t>
      </w:r>
    </w:p>
    <w:p>
      <w:pPr>
        <w:spacing w:after="0" w:line="500" w:lineRule="exact"/>
        <w:ind w:firstLine="640" w:firstLineChars="200"/>
        <w:rPr>
          <w:rFonts w:ascii="黑体" w:hAnsi="黑体" w:eastAsia="黑体"/>
          <w:sz w:val="32"/>
          <w:szCs w:val="32"/>
        </w:rPr>
      </w:pPr>
      <w:r>
        <w:rPr>
          <w:rFonts w:hint="eastAsia" w:ascii="黑体" w:hAnsi="黑体" w:eastAsia="黑体" w:cs="黑体"/>
          <w:sz w:val="32"/>
          <w:szCs w:val="32"/>
        </w:rPr>
        <w:t>二、招聘计划</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本次公开招聘教职人员</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名，具体招聘计划及要求详见附件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after="0" w:line="500" w:lineRule="exact"/>
        <w:ind w:firstLine="640" w:firstLineChars="200"/>
        <w:rPr>
          <w:rFonts w:ascii="黑体" w:hAnsi="黑体" w:eastAsia="黑体"/>
          <w:sz w:val="32"/>
          <w:szCs w:val="32"/>
        </w:rPr>
      </w:pPr>
      <w:r>
        <w:rPr>
          <w:rFonts w:hint="eastAsia" w:ascii="黑体" w:hAnsi="黑体" w:eastAsia="黑体" w:cs="黑体"/>
          <w:sz w:val="32"/>
          <w:szCs w:val="32"/>
        </w:rPr>
        <w:t>三、招聘对象和条件</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（一）招聘对象</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具有全日制高校硕士研究生及以上学历学位的人员或具有正高级专业技术资格的人员。</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（二）报考条件</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、具有中华人民共和国国籍，有良好的政治思想素质，拥护党的路线、方针、政策。</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、品行端正，遵纪守法，勤奋好学，热爱本职工作。</w:t>
      </w:r>
    </w:p>
    <w:p>
      <w:pPr>
        <w:spacing w:after="0"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、年龄要求：</w:t>
      </w:r>
      <w:r>
        <w:rPr>
          <w:rFonts w:hint="eastAsia" w:ascii="仿宋_GB2312" w:hAnsi="仿宋_GB2312" w:eastAsia="仿宋_GB2312" w:cs="仿宋_GB2312"/>
          <w:color w:val="000000"/>
          <w:sz w:val="32"/>
          <w:szCs w:val="32"/>
        </w:rPr>
        <w:t>报考辅导员岗位的年龄需在</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周岁及以下</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即</w:t>
      </w:r>
      <w:r>
        <w:rPr>
          <w:rFonts w:ascii="仿宋_GB2312" w:hAnsi="仿宋_GB2312" w:eastAsia="仿宋_GB2312" w:cs="仿宋_GB2312"/>
          <w:color w:val="000000"/>
          <w:sz w:val="32"/>
          <w:szCs w:val="32"/>
        </w:rPr>
        <w:t>1987</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日以后出生；报考其他岗位的年龄需在</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周岁及以下，即</w:t>
      </w:r>
      <w:r>
        <w:rPr>
          <w:rFonts w:ascii="仿宋_GB2312" w:hAnsi="仿宋_GB2312" w:eastAsia="仿宋_GB2312" w:cs="仿宋_GB2312"/>
          <w:color w:val="000000"/>
          <w:sz w:val="32"/>
          <w:szCs w:val="32"/>
        </w:rPr>
        <w:t>1977</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日以后出生（具有正高级专业技术资格或博士研究生学历学位的人员年龄放宽至</w:t>
      </w:r>
      <w:r>
        <w:rPr>
          <w:rFonts w:ascii="仿宋_GB2312" w:hAnsi="仿宋_GB2312" w:eastAsia="仿宋_GB2312" w:cs="仿宋_GB2312"/>
          <w:color w:val="000000"/>
          <w:sz w:val="32"/>
          <w:szCs w:val="32"/>
        </w:rPr>
        <w:t>45</w:t>
      </w:r>
      <w:r>
        <w:rPr>
          <w:rFonts w:hint="eastAsia" w:ascii="仿宋_GB2312" w:hAnsi="仿宋_GB2312" w:eastAsia="仿宋_GB2312" w:cs="仿宋_GB2312"/>
          <w:color w:val="000000"/>
          <w:sz w:val="32"/>
          <w:szCs w:val="32"/>
        </w:rPr>
        <w:t>周岁及以下，即</w:t>
      </w:r>
      <w:r>
        <w:rPr>
          <w:rFonts w:ascii="仿宋_GB2312" w:hAnsi="仿宋_GB2312" w:eastAsia="仿宋_GB2312" w:cs="仿宋_GB2312"/>
          <w:color w:val="000000"/>
          <w:sz w:val="32"/>
          <w:szCs w:val="32"/>
        </w:rPr>
        <w:t>1972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日以后出生）。</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、具有国家承认的学历学位，身体健康。</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年全日制普通高校应届硕士研究生及以上毕业的学历、学位证书须在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日前取得；社会人员须在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日前取得学历学位证书（留学人员须取得教育部中国留学服务中心出具的境外学历、学位认证书）。</w:t>
      </w:r>
    </w:p>
    <w:p>
      <w:pPr>
        <w:spacing w:after="0" w:line="500" w:lineRule="exact"/>
        <w:ind w:firstLine="640" w:firstLineChars="200"/>
        <w:rPr>
          <w:rFonts w:ascii="黑体" w:hAnsi="黑体" w:eastAsia="黑体"/>
          <w:sz w:val="32"/>
          <w:szCs w:val="32"/>
        </w:rPr>
      </w:pPr>
      <w:r>
        <w:rPr>
          <w:rFonts w:hint="eastAsia" w:ascii="黑体" w:hAnsi="黑体" w:eastAsia="黑体" w:cs="黑体"/>
          <w:sz w:val="32"/>
          <w:szCs w:val="32"/>
        </w:rPr>
        <w:t>四、招聘程序和办法</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招聘工作贯彻公开、平等、竞争、择优的原则，坚持德才兼备的用人标准，按照发布招聘公告、报名、资格审查、考试、体检、考察、公示、聘用等程序进行。</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（一）报名和资格审查</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报名方式为网上报名和现场报名两种：</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、网上报名：从公告之日起至</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日（其中高层次人才岗位报名时间</w:t>
      </w:r>
      <w:r>
        <w:rPr>
          <w:rFonts w:hint="eastAsia" w:ascii="仿宋_GB2312" w:hAnsi="仿宋" w:eastAsia="仿宋_GB2312"/>
          <w:sz w:val="32"/>
          <w:szCs w:val="32"/>
        </w:rPr>
        <w:t>从公告之日起至招满为止</w:t>
      </w:r>
      <w:r>
        <w:rPr>
          <w:rFonts w:hint="eastAsia" w:ascii="仿宋_GB2312" w:hAnsi="仿宋_GB2312" w:eastAsia="仿宋_GB2312" w:cs="仿宋_GB2312"/>
          <w:color w:val="000000"/>
          <w:sz w:val="32"/>
          <w:szCs w:val="32"/>
        </w:rPr>
        <w:t>），报名人员在规定时间内，可将相关报名材料扫描件发送电子邮件（邮件主题标明</w:t>
      </w:r>
      <w:r>
        <w:rPr>
          <w:rFonts w:hint="eastAsia" w:ascii="仿宋_GB2312" w:hAnsi="仿宋_GB2312" w:eastAsia="仿宋_GB2312" w:cs="仿宋_GB2312"/>
          <w:color w:val="000000"/>
          <w:sz w:val="32"/>
          <w:szCs w:val="32"/>
          <w:lang w:eastAsia="zh-CN"/>
        </w:rPr>
        <w:t>：高校师资网</w:t>
      </w:r>
      <w:r>
        <w:rPr>
          <w:rFonts w:hint="eastAsia" w:ascii="仿宋_GB2312" w:hAnsi="仿宋_GB2312" w:eastAsia="仿宋_GB2312" w:cs="仿宋_GB2312"/>
          <w:color w:val="000000"/>
          <w:sz w:val="32"/>
          <w:szCs w:val="32"/>
          <w:lang w:val="en-US" w:eastAsia="zh-CN"/>
        </w:rPr>
        <w:t>+</w:t>
      </w:r>
      <w:bookmarkStart w:id="0" w:name="_GoBack"/>
      <w:bookmarkEnd w:id="0"/>
      <w:r>
        <w:rPr>
          <w:rFonts w:hint="eastAsia" w:ascii="仿宋_GB2312" w:hAnsi="仿宋_GB2312" w:eastAsia="仿宋_GB2312" w:cs="仿宋_GB2312"/>
          <w:color w:val="000000"/>
          <w:sz w:val="32"/>
          <w:szCs w:val="32"/>
        </w:rPr>
        <w:t>考生姓名</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招聘岗位）至</w:t>
      </w:r>
      <w:r>
        <w:rPr>
          <w:rFonts w:ascii="仿宋_GB2312" w:hAnsi="仿宋_GB2312" w:eastAsia="仿宋_GB2312" w:cs="仿宋_GB2312"/>
          <w:color w:val="000000"/>
          <w:sz w:val="32"/>
          <w:szCs w:val="32"/>
        </w:rPr>
        <w:t>jxvtczp@163.com</w:t>
      </w:r>
      <w:r>
        <w:rPr>
          <w:rFonts w:hint="eastAsia" w:ascii="仿宋_GB2312" w:hAnsi="仿宋_GB2312" w:eastAsia="仿宋_GB2312" w:cs="仿宋_GB2312"/>
          <w:color w:val="000000"/>
          <w:sz w:val="32"/>
          <w:szCs w:val="32"/>
          <w:lang w:eastAsia="zh-CN"/>
        </w:rPr>
        <w:t>抄送jxzyjsxyzp@sina.com</w:t>
      </w:r>
      <w:r>
        <w:rPr>
          <w:rFonts w:hint="eastAsia" w:ascii="仿宋_GB2312" w:hAnsi="仿宋_GB2312" w:eastAsia="仿宋_GB2312" w:cs="仿宋_GB2312"/>
          <w:color w:val="000000"/>
          <w:sz w:val="32"/>
          <w:szCs w:val="32"/>
        </w:rPr>
        <w:t>，材料原件可在考试环节审核。</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、现场报名时间：从</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日起至</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日的工作日时间上午</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30—11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，下午</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00—5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rPr>
        <w:t>。应聘人员可携带相关材料至嘉兴职业技术学院人事处（行政楼</w:t>
      </w:r>
      <w:r>
        <w:rPr>
          <w:rFonts w:ascii="仿宋_GB2312" w:hAnsi="仿宋_GB2312" w:eastAsia="仿宋_GB2312" w:cs="仿宋_GB2312"/>
          <w:color w:val="000000"/>
          <w:sz w:val="32"/>
          <w:szCs w:val="32"/>
        </w:rPr>
        <w:t>407</w:t>
      </w:r>
      <w:r>
        <w:rPr>
          <w:rFonts w:hint="eastAsia" w:ascii="仿宋_GB2312" w:hAnsi="仿宋_GB2312" w:eastAsia="仿宋_GB2312" w:cs="仿宋_GB2312"/>
          <w:color w:val="000000"/>
          <w:sz w:val="32"/>
          <w:szCs w:val="32"/>
        </w:rPr>
        <w:t>室）现场报名并进行资格初审。</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、报名材料：</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）报名登记表（附件</w:t>
      </w: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）学历和学位证书的原件及复印件（</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年全日制普通高校应届毕业生持高校核发的就业推荐表和就业协议书，留学人员须提供教育部中国留学服务中心出具的境外学历、学位认证书）；</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）专业技术资格证书的原件及复印件；</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）本人身份证原件及复印件；</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）反映个人学术研究能力和水平的专业论文原件及复印件。</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同一</w:t>
      </w:r>
      <w:r>
        <w:rPr>
          <w:rFonts w:hint="eastAsia" w:ascii="仿宋_GB2312" w:hAnsi="仿宋_GB2312" w:eastAsia="仿宋_GB2312" w:cs="仿宋_GB2312"/>
          <w:color w:val="000000"/>
          <w:sz w:val="32"/>
          <w:szCs w:val="32"/>
        </w:rPr>
        <w:t>岗位符合条件的应聘人数不得低于招聘岗位人数的</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倍（高层次人才岗位不设开考比例）；不</w:t>
      </w:r>
      <w:r>
        <w:rPr>
          <w:rFonts w:hint="eastAsia" w:ascii="仿宋_GB2312" w:hAnsi="仿宋_GB2312" w:eastAsia="仿宋_GB2312" w:cs="仿宋_GB2312"/>
          <w:sz w:val="32"/>
          <w:szCs w:val="32"/>
        </w:rPr>
        <w:t>到规定比例的，取消或核减相应岗位招聘计划，并在指定网站发布通知。</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报名人员应对本人提交的信息和材料的真实性负责，凡提供虚假信息而通过资格条件审查的，一经查实，取消其聘用资格。</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（二）考试</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考试由嘉兴职业技术学院组织实施，考试采取笔试、面试、说课或技能测试相结合的方式进行。报名人员经资格复审通过后，由我院统一安排考试（通过电子邮件报名参加考试的人员请携带好相关材料的原件及复印件以供资格复审）。</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如同一岗位符合条件的应聘人数不超过计划人数的</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倍（含</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倍），则直接进入面试、说课或技能测试环节。</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笔试、面试、说课或技能测试成绩满分均为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分，合格分数均为</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分。考试时间在指定网站发布公告或电话通知。</w:t>
      </w:r>
    </w:p>
    <w:p>
      <w:pPr>
        <w:spacing w:after="0" w:line="5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、笔试。笔试形式为闭卷，主要考查与招聘岗位相关的专业知识和综合能力。笔试后将根据成绩，按招聘岗位人数的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确定进入</w:t>
      </w:r>
      <w:r>
        <w:rPr>
          <w:rFonts w:hint="eastAsia" w:ascii="仿宋_GB2312" w:hAnsi="仿宋_GB2312" w:eastAsia="仿宋_GB2312" w:cs="仿宋_GB2312"/>
          <w:color w:val="000000"/>
          <w:sz w:val="32"/>
          <w:szCs w:val="32"/>
        </w:rPr>
        <w:t>面试、说课或技能测试人员名单（不足比例按实际人数确定）。笔试成绩不纳入总成绩计算，笔试成绩不合格者不得进入面试环节。</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、面试。面试主要考查口头表达能力、沟通协调能力、分析和解决问题能力等。面试不合格者不得进入说课或技能测试环节。</w:t>
      </w:r>
      <w:r>
        <w:rPr>
          <w:rFonts w:hint="eastAsia" w:ascii="仿宋_GB2312" w:hAnsi="仿宋_GB2312" w:eastAsia="仿宋_GB2312" w:cs="仿宋_GB2312"/>
          <w:kern w:val="2"/>
          <w:sz w:val="32"/>
          <w:szCs w:val="32"/>
        </w:rPr>
        <w:t>如面试对象在面试前</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天明确放弃参加面试，则按该岗位笔试成绩从高分到低分依次递补。</w:t>
      </w:r>
    </w:p>
    <w:p>
      <w:pPr>
        <w:spacing w:after="0" w:line="5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、说课或技能测试。说课主要考查教学基本功、专业能力、教学能力；技能测试主要考查应聘岗位所需的专业操作技能。不合格者不得入围体检。</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总成绩＝面试成绩</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＋说课或技能测试成绩</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（三）体检</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按各招聘岗位总成绩从高分到低分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比例确定体检人员，</w:t>
      </w:r>
      <w:r>
        <w:rPr>
          <w:rFonts w:hint="eastAsia" w:ascii="仿宋_GB2312" w:hAnsi="仿宋_GB2312" w:eastAsia="仿宋_GB2312" w:cs="仿宋_GB2312"/>
          <w:color w:val="000000"/>
          <w:sz w:val="32"/>
          <w:szCs w:val="32"/>
        </w:rPr>
        <w:t>体检参</w:t>
      </w:r>
      <w:r>
        <w:rPr>
          <w:rFonts w:hint="eastAsia" w:ascii="仿宋_GB2312" w:hAnsi="仿宋_GB2312" w:eastAsia="仿宋_GB2312" w:cs="仿宋_GB2312"/>
          <w:sz w:val="32"/>
          <w:szCs w:val="32"/>
        </w:rPr>
        <w:t>照《公务员录用体检通用标准(试行)》并按有关规定执行。应聘人员不按规定时间、地点参加体检，视作放弃体检。</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（四）考察</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考察由嘉兴职业技术学院组成考察组，进行综合考察。考察参照公务员考录考察工作的办法进行。主要对体检合格的人员进行资格条件的复核和德、能、勤、绩、廉等的考察，考察不合格不予聘用。</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应聘人员在体检、考察环节中出现放弃或不合格者，根据招聘岗位总成绩从高分到低分依次递补。</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（五）公示</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根据考试、体检、考察结果等，确定拟聘用人员名单，并在嘉兴职业技术学院门户网站（</w:t>
      </w:r>
      <w:r>
        <w:rPr>
          <w:rFonts w:ascii="仿宋_GB2312" w:hAnsi="仿宋_GB2312" w:eastAsia="仿宋_GB2312" w:cs="仿宋_GB2312"/>
          <w:sz w:val="32"/>
          <w:szCs w:val="32"/>
        </w:rPr>
        <w:t>www.jxvtc.edu.cn</w:t>
      </w:r>
      <w:r>
        <w:rPr>
          <w:rFonts w:hint="eastAsia" w:ascii="仿宋_GB2312" w:hAnsi="仿宋_GB2312" w:eastAsia="仿宋_GB2312" w:cs="仿宋_GB2312"/>
          <w:sz w:val="32"/>
          <w:szCs w:val="32"/>
        </w:rPr>
        <w:t>）上公示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个工作日。在公示期间，对拟聘用人员有反映的，经嘉兴职业技术学院调查核实，决定聘用或不予聘用。</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决定不予聘用的，不再递补。</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（六）聘用</w:t>
      </w:r>
    </w:p>
    <w:p>
      <w:pPr>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确定拟聘用人选后，拟聘用人员无正当理由未在规定时间内报到的，取消聘用资格，不再递补。</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年全日制普通高校应届毕业生按毕业生报到程序办理。不能按时毕业或未取得招聘岗位规定的学历、学位证书的，取消聘用资格。拟聘用人员办理报到前须与原单位解除劳动（聘用）合同。</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聘用人员列入事业编制管理，与招聘单位签订事业单位聘用合同，并按规定约定试用期。试用期满后，考核合格者，予以正式聘用；不合格的，取消聘用。</w:t>
      </w:r>
    </w:p>
    <w:p>
      <w:pPr>
        <w:spacing w:after="0" w:line="500" w:lineRule="exact"/>
        <w:ind w:firstLine="640" w:firstLineChars="200"/>
        <w:rPr>
          <w:rFonts w:ascii="黑体" w:hAnsi="黑体" w:eastAsia="黑体"/>
          <w:sz w:val="32"/>
          <w:szCs w:val="32"/>
        </w:rPr>
      </w:pPr>
      <w:r>
        <w:rPr>
          <w:rFonts w:hint="eastAsia" w:ascii="黑体" w:hAnsi="黑体" w:eastAsia="黑体" w:cs="黑体"/>
          <w:sz w:val="32"/>
          <w:szCs w:val="32"/>
        </w:rPr>
        <w:t>五、其他事项</w:t>
      </w:r>
    </w:p>
    <w:p>
      <w:pPr>
        <w:spacing w:after="0" w:line="50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（一）本次公开招聘工作由嘉兴职业技术学院按有关规定组织实施，嘉兴市人力资源和社会保障局监督指导。对考试违纪违规行为的认定和处理，按照《事业单位公开招聘违纪</w:t>
      </w:r>
      <w:r>
        <w:rPr>
          <w:rFonts w:hint="eastAsia" w:ascii="仿宋_GB2312" w:eastAsia="仿宋_GB2312"/>
          <w:color w:val="000000"/>
          <w:sz w:val="32"/>
          <w:szCs w:val="32"/>
        </w:rPr>
        <w:t>违规行为处理规定》（人社部令第</w:t>
      </w:r>
      <w:r>
        <w:rPr>
          <w:rFonts w:ascii="仿宋_GB2312" w:eastAsia="仿宋_GB2312"/>
          <w:color w:val="000000"/>
          <w:sz w:val="32"/>
          <w:szCs w:val="32"/>
        </w:rPr>
        <w:t>35</w:t>
      </w:r>
      <w:r>
        <w:rPr>
          <w:rFonts w:hint="eastAsia" w:ascii="仿宋_GB2312" w:eastAsia="仿宋_GB2312"/>
          <w:color w:val="000000"/>
          <w:sz w:val="32"/>
          <w:szCs w:val="32"/>
        </w:rPr>
        <w:t>号）执行。</w:t>
      </w:r>
    </w:p>
    <w:p>
      <w:pPr>
        <w:spacing w:after="0" w:line="5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（二）本公告未尽事宜，由嘉兴职业技术学院按照有关规定执行。与本次公开招聘相关后续事宜将刊登于嘉兴职业技术学院门户网站（</w:t>
      </w:r>
      <w:r>
        <w:rPr>
          <w:rFonts w:ascii="仿宋_GB2312" w:hAnsi="仿宋_GB2312" w:eastAsia="仿宋_GB2312" w:cs="仿宋_GB2312"/>
          <w:sz w:val="32"/>
          <w:szCs w:val="32"/>
        </w:rPr>
        <w:t>www.jxvtc.edu.cn</w:t>
      </w:r>
      <w:r>
        <w:rPr>
          <w:rFonts w:hint="eastAsia" w:ascii="仿宋_GB2312" w:hAnsi="仿宋_GB2312" w:eastAsia="仿宋_GB2312" w:cs="仿宋_GB2312"/>
          <w:sz w:val="32"/>
          <w:szCs w:val="32"/>
        </w:rPr>
        <w:t>），届时报名人员可到网上查询。</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0573-89978065 (</w:t>
      </w:r>
      <w:r>
        <w:rPr>
          <w:rFonts w:hint="eastAsia" w:ascii="仿宋_GB2312" w:hAnsi="仿宋_GB2312" w:eastAsia="仿宋_GB2312" w:cs="仿宋_GB2312"/>
          <w:color w:val="000000"/>
          <w:sz w:val="32"/>
          <w:szCs w:val="32"/>
        </w:rPr>
        <w:t>刘老师）</w:t>
      </w:r>
      <w:r>
        <w:rPr>
          <w:rFonts w:ascii="仿宋_GB2312" w:hAnsi="仿宋_GB2312" w:eastAsia="仿宋_GB2312" w:cs="仿宋_GB2312"/>
          <w:color w:val="000000"/>
          <w:sz w:val="32"/>
          <w:szCs w:val="32"/>
        </w:rPr>
        <w:t xml:space="preserve"> </w:t>
      </w:r>
    </w:p>
    <w:p>
      <w:pPr>
        <w:adjustRightInd/>
        <w:snapToGrid/>
        <w:spacing w:after="0" w:line="500" w:lineRule="exact"/>
        <w:ind w:firstLine="2240" w:firstLineChars="7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0573-89978186</w:t>
      </w:r>
      <w:r>
        <w:rPr>
          <w:rFonts w:hint="eastAsia" w:ascii="仿宋_GB2312" w:hAnsi="仿宋_GB2312" w:eastAsia="仿宋_GB2312" w:cs="仿宋_GB2312"/>
          <w:color w:val="000000"/>
          <w:sz w:val="32"/>
          <w:szCs w:val="32"/>
        </w:rPr>
        <w:t>（王老师）</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ascii="仿宋_GB2312" w:hAnsi="仿宋_GB2312" w:eastAsia="仿宋_GB2312" w:cs="仿宋_GB2312"/>
          <w:color w:val="000000"/>
          <w:sz w:val="32"/>
          <w:szCs w:val="32"/>
        </w:rPr>
        <w:t>jxvtczp@163.com</w:t>
      </w:r>
      <w:r>
        <w:rPr>
          <w:rFonts w:hint="eastAsia" w:ascii="仿宋_GB2312" w:hAnsi="仿宋_GB2312" w:eastAsia="仿宋_GB2312" w:cs="仿宋_GB2312"/>
          <w:color w:val="000000"/>
          <w:sz w:val="32"/>
          <w:szCs w:val="32"/>
        </w:rPr>
        <w:t>。</w:t>
      </w:r>
    </w:p>
    <w:p>
      <w:pPr>
        <w:adjustRightInd/>
        <w:snapToGrid/>
        <w:spacing w:after="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w:t>
      </w:r>
      <w:r>
        <w:rPr>
          <w:rFonts w:ascii="仿宋_GB2312" w:hAnsi="仿宋_GB2312" w:eastAsia="仿宋_GB2312" w:cs="仿宋_GB2312"/>
          <w:sz w:val="32"/>
          <w:szCs w:val="32"/>
        </w:rPr>
        <w:t>0573-89978168  82228947</w:t>
      </w:r>
      <w:r>
        <w:rPr>
          <w:rFonts w:hint="eastAsia" w:ascii="仿宋_GB2312" w:hAnsi="仿宋_GB2312" w:eastAsia="仿宋_GB2312" w:cs="仿宋_GB2312"/>
          <w:sz w:val="32"/>
          <w:szCs w:val="32"/>
        </w:rPr>
        <w:t>。</w:t>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1.</w:t>
      </w:r>
      <w:r>
        <w:fldChar w:fldCharType="begin"/>
      </w:r>
      <w:r>
        <w:instrText xml:space="preserve"> HYPERLINK "http://www.jxvtc.edu.cn/UserFiles/File/149103560438595197.doc" </w:instrText>
      </w:r>
      <w:r>
        <w:fldChar w:fldCharType="separate"/>
      </w:r>
      <w:r>
        <w:rPr>
          <w:rFonts w:hint="eastAsia" w:ascii="仿宋_GB2312" w:hAnsi="仿宋_GB2312" w:eastAsia="仿宋_GB2312" w:cs="仿宋_GB2312"/>
          <w:color w:val="000000"/>
          <w:sz w:val="32"/>
          <w:szCs w:val="32"/>
        </w:rPr>
        <w:t>嘉兴职业技术学院公开招聘教职人员计划表</w:t>
      </w:r>
      <w:r>
        <w:rPr>
          <w:rFonts w:hint="eastAsia" w:ascii="仿宋_GB2312" w:hAnsi="仿宋_GB2312" w:eastAsia="仿宋_GB2312" w:cs="仿宋_GB2312"/>
          <w:color w:val="000000"/>
          <w:sz w:val="32"/>
          <w:szCs w:val="32"/>
        </w:rPr>
        <w:fldChar w:fldCharType="end"/>
      </w:r>
    </w:p>
    <w:p>
      <w:pPr>
        <w:adjustRightInd/>
        <w:snapToGrid/>
        <w:spacing w:after="0" w:line="500" w:lineRule="exact"/>
        <w:ind w:firstLine="640" w:firstLineChars="2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2.</w:t>
      </w:r>
      <w:r>
        <w:fldChar w:fldCharType="begin"/>
      </w:r>
      <w:r>
        <w:instrText xml:space="preserve"> HYPERLINK "http://www.jxvtc.edu.cn/UserFiles/File/149103567277076858.doc" </w:instrText>
      </w:r>
      <w:r>
        <w:fldChar w:fldCharType="separate"/>
      </w:r>
      <w:r>
        <w:rPr>
          <w:rFonts w:hint="eastAsia" w:ascii="仿宋_GB2312" w:hAnsi="仿宋_GB2312" w:eastAsia="仿宋_GB2312" w:cs="仿宋_GB2312"/>
          <w:color w:val="000000"/>
          <w:sz w:val="32"/>
          <w:szCs w:val="32"/>
        </w:rPr>
        <w:t>嘉兴职业技术学院应聘人员报名登记表</w:t>
      </w:r>
      <w:r>
        <w:rPr>
          <w:rFonts w:hint="eastAsia" w:ascii="仿宋_GB2312" w:hAnsi="仿宋_GB2312" w:eastAsia="仿宋_GB2312" w:cs="仿宋_GB2312"/>
          <w:color w:val="000000"/>
          <w:sz w:val="32"/>
          <w:szCs w:val="32"/>
        </w:rPr>
        <w:fldChar w:fldCharType="end"/>
      </w:r>
    </w:p>
    <w:p>
      <w:pPr>
        <w:adjustRightInd/>
        <w:snapToGrid/>
        <w:spacing w:after="0" w:line="500" w:lineRule="exact"/>
        <w:ind w:firstLine="1600" w:firstLineChars="500"/>
        <w:jc w:val="both"/>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嘉兴职业技术学院</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年度引进高层次优秀</w:t>
      </w:r>
    </w:p>
    <w:p>
      <w:pPr>
        <w:adjustRightInd/>
        <w:snapToGrid/>
        <w:spacing w:after="0" w:line="500" w:lineRule="exact"/>
        <w:ind w:firstLine="1920" w:firstLineChars="6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人才的政策</w:t>
      </w:r>
    </w:p>
    <w:p>
      <w:pPr>
        <w:spacing w:after="0" w:line="500" w:lineRule="exact"/>
        <w:ind w:firstLine="4800" w:firstLineChars="1500"/>
        <w:rPr>
          <w:rFonts w:ascii="仿宋_GB2312" w:hAnsi="仿宋_GB2312" w:eastAsia="仿宋_GB2312" w:cs="仿宋_GB2312"/>
          <w:sz w:val="32"/>
          <w:szCs w:val="32"/>
        </w:rPr>
      </w:pPr>
    </w:p>
    <w:p>
      <w:pPr>
        <w:spacing w:after="0" w:line="500" w:lineRule="exact"/>
        <w:ind w:firstLine="4800" w:firstLineChars="1500"/>
        <w:rPr>
          <w:rFonts w:ascii="仿宋_GB2312" w:hAnsi="仿宋_GB2312" w:eastAsia="仿宋_GB2312"/>
          <w:sz w:val="32"/>
          <w:szCs w:val="32"/>
        </w:rPr>
      </w:pPr>
      <w:r>
        <w:rPr>
          <w:rFonts w:hint="eastAsia" w:ascii="仿宋_GB2312" w:hAnsi="仿宋_GB2312" w:eastAsia="仿宋_GB2312" w:cs="仿宋_GB2312"/>
          <w:sz w:val="32"/>
          <w:szCs w:val="32"/>
        </w:rPr>
        <w:t>嘉兴职业技术学院</w:t>
      </w:r>
    </w:p>
    <w:p>
      <w:pPr>
        <w:spacing w:after="0" w:line="500" w:lineRule="exact"/>
        <w:ind w:firstLine="4960" w:firstLineChars="1550"/>
        <w:rPr>
          <w:rFonts w:ascii="仿宋_GB2312" w:hAns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月13日</w:t>
      </w:r>
    </w:p>
    <w:p>
      <w:pPr>
        <w:adjustRightInd/>
        <w:snapToGrid/>
        <w:spacing w:after="0"/>
        <w:rPr>
          <w:rFonts w:ascii="文星简小标宋" w:hAnsi="仿宋_GB2312" w:eastAsia="文星简小标宋" w:cs="文星简小标宋"/>
          <w:sz w:val="32"/>
          <w:szCs w:val="32"/>
        </w:rPr>
      </w:pPr>
    </w:p>
    <w:p>
      <w:pPr>
        <w:adjustRightInd/>
        <w:snapToGrid/>
        <w:spacing w:after="0"/>
        <w:rPr>
          <w:rFonts w:ascii="文星简小标宋" w:hAnsi="仿宋_GB2312" w:eastAsia="文星简小标宋" w:cs="文星简小标宋"/>
          <w:sz w:val="32"/>
          <w:szCs w:val="32"/>
        </w:rPr>
      </w:pPr>
    </w:p>
    <w:p>
      <w:pPr>
        <w:adjustRightInd/>
        <w:snapToGrid/>
        <w:spacing w:after="0"/>
        <w:rPr>
          <w:rFonts w:ascii="文星简小标宋" w:hAnsi="仿宋_GB2312" w:eastAsia="文星简小标宋" w:cs="文星简小标宋"/>
          <w:sz w:val="32"/>
          <w:szCs w:val="32"/>
        </w:rPr>
      </w:pPr>
    </w:p>
    <w:p>
      <w:pPr>
        <w:adjustRightInd/>
        <w:snapToGrid/>
        <w:spacing w:after="0"/>
        <w:rPr>
          <w:rFonts w:ascii="文星简小标宋" w:hAnsi="仿宋_GB2312" w:eastAsia="文星简小标宋"/>
          <w:sz w:val="32"/>
          <w:szCs w:val="32"/>
        </w:rPr>
      </w:pPr>
      <w:r>
        <w:rPr>
          <w:rFonts w:hint="eastAsia" w:ascii="文星简小标宋" w:hAnsi="仿宋_GB2312" w:eastAsia="文星简小标宋" w:cs="文星简小标宋"/>
          <w:sz w:val="32"/>
          <w:szCs w:val="32"/>
        </w:rPr>
        <w:t>附件</w:t>
      </w:r>
      <w:r>
        <w:rPr>
          <w:rFonts w:ascii="文星简小标宋" w:hAnsi="仿宋_GB2312" w:eastAsia="文星简小标宋" w:cs="文星简小标宋"/>
          <w:sz w:val="32"/>
          <w:szCs w:val="32"/>
        </w:rPr>
        <w:t>1</w:t>
      </w:r>
      <w:r>
        <w:rPr>
          <w:rFonts w:hint="eastAsia" w:ascii="文星简小标宋" w:hAnsi="仿宋_GB2312" w:eastAsia="文星简小标宋" w:cs="文星简小标宋"/>
          <w:sz w:val="32"/>
          <w:szCs w:val="32"/>
        </w:rPr>
        <w:t>：</w:t>
      </w:r>
    </w:p>
    <w:p>
      <w:pPr>
        <w:spacing w:after="0" w:line="540" w:lineRule="exact"/>
        <w:jc w:val="center"/>
        <w:rPr>
          <w:rFonts w:ascii="仿宋_GB2312" w:hAnsi="仿宋_GB2312" w:eastAsia="仿宋_GB2312"/>
          <w:b/>
          <w:bCs/>
          <w:sz w:val="32"/>
          <w:szCs w:val="32"/>
        </w:rPr>
      </w:pPr>
      <w:r>
        <w:rPr>
          <w:rFonts w:hint="eastAsia" w:ascii="仿宋_GB2312" w:hAnsi="仿宋_GB2312" w:eastAsia="仿宋_GB2312" w:cs="仿宋_GB2312"/>
          <w:b/>
          <w:bCs/>
          <w:sz w:val="36"/>
          <w:szCs w:val="36"/>
        </w:rPr>
        <w:t>嘉兴职业技术学院公开招聘教职人员计划表</w:t>
      </w:r>
    </w:p>
    <w:p>
      <w:pPr>
        <w:spacing w:after="0" w:line="500" w:lineRule="exact"/>
        <w:jc w:val="center"/>
        <w:rPr>
          <w:rFonts w:ascii="仿宋_GB2312" w:hAnsi="仿宋_GB2312" w:eastAsia="仿宋_GB2312"/>
          <w:b/>
          <w:bCs/>
          <w:sz w:val="32"/>
          <w:szCs w:val="32"/>
        </w:rPr>
      </w:pPr>
    </w:p>
    <w:tbl>
      <w:tblPr>
        <w:tblStyle w:val="9"/>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
      <w:tblGrid>
        <w:gridCol w:w="785"/>
        <w:gridCol w:w="1941"/>
        <w:gridCol w:w="900"/>
        <w:gridCol w:w="1142"/>
        <w:gridCol w:w="218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序号</w:t>
            </w:r>
          </w:p>
        </w:tc>
        <w:tc>
          <w:tcPr>
            <w:tcW w:w="1941"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招聘岗位</w:t>
            </w:r>
          </w:p>
        </w:tc>
        <w:tc>
          <w:tcPr>
            <w:tcW w:w="900"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招聘人数</w:t>
            </w:r>
          </w:p>
        </w:tc>
        <w:tc>
          <w:tcPr>
            <w:tcW w:w="1142"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学历</w:t>
            </w:r>
            <w:r>
              <w:rPr>
                <w:rFonts w:ascii="宋体" w:hAnsi="宋体" w:eastAsia="宋体" w:cs="宋体"/>
                <w:b/>
                <w:bCs/>
                <w:sz w:val="28"/>
                <w:szCs w:val="28"/>
              </w:rPr>
              <w:t>/</w:t>
            </w:r>
            <w:r>
              <w:rPr>
                <w:rFonts w:hint="eastAsia" w:ascii="宋体" w:hAnsi="宋体" w:eastAsia="宋体" w:cs="宋体"/>
                <w:b/>
                <w:bCs/>
                <w:sz w:val="28"/>
                <w:szCs w:val="28"/>
              </w:rPr>
              <w:t>学位</w:t>
            </w:r>
          </w:p>
        </w:tc>
        <w:tc>
          <w:tcPr>
            <w:tcW w:w="2185"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专业要求</w:t>
            </w:r>
          </w:p>
        </w:tc>
        <w:tc>
          <w:tcPr>
            <w:tcW w:w="1993" w:type="dxa"/>
            <w:vAlign w:val="center"/>
          </w:tcPr>
          <w:p>
            <w:pPr>
              <w:spacing w:after="0" w:line="320" w:lineRule="exact"/>
              <w:jc w:val="center"/>
              <w:rPr>
                <w:rFonts w:ascii="宋体" w:hAnsi="宋体" w:eastAsia="宋体"/>
                <w:b/>
                <w:bCs/>
                <w:sz w:val="28"/>
                <w:szCs w:val="28"/>
              </w:rPr>
            </w:pPr>
            <w:r>
              <w:rPr>
                <w:rFonts w:hint="eastAsia" w:ascii="宋体" w:hAnsi="宋体" w:eastAsia="宋体" w:cs="宋体"/>
                <w:b/>
                <w:bCs/>
                <w:sz w:val="28"/>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1214"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1</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高层次人才</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2</w:t>
            </w:r>
          </w:p>
        </w:tc>
        <w:tc>
          <w:tcPr>
            <w:tcW w:w="1142"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正高级专业技术资格或博士研究生</w:t>
            </w:r>
          </w:p>
        </w:tc>
        <w:tc>
          <w:tcPr>
            <w:tcW w:w="2185"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控制科学与工程、计算机科学与技术</w:t>
            </w:r>
          </w:p>
        </w:tc>
        <w:tc>
          <w:tcPr>
            <w:tcW w:w="1993"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有无人机、物联网、电子商务等方面研究成果和经验者优先考虑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567"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2</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园林技术专业教师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restart"/>
            <w:vAlign w:val="center"/>
          </w:tcPr>
          <w:p>
            <w:pPr>
              <w:spacing w:line="320" w:lineRule="exact"/>
              <w:jc w:val="center"/>
              <w:rPr>
                <w:rFonts w:ascii="宋体" w:hAnsi="宋体" w:eastAsia="宋体"/>
                <w:sz w:val="21"/>
                <w:szCs w:val="21"/>
              </w:rPr>
            </w:pPr>
            <w:r>
              <w:rPr>
                <w:rFonts w:hint="eastAsia" w:ascii="宋体" w:hAnsi="宋体" w:eastAsia="宋体"/>
                <w:sz w:val="21"/>
                <w:szCs w:val="21"/>
              </w:rPr>
              <w:t>硕士研究生</w:t>
            </w: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风景园林、风景园林学</w:t>
            </w:r>
          </w:p>
        </w:tc>
        <w:tc>
          <w:tcPr>
            <w:tcW w:w="1993" w:type="dxa"/>
            <w:vAlign w:val="center"/>
          </w:tcPr>
          <w:p>
            <w:pPr>
              <w:spacing w:after="0"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567"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3</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建筑工程专业教师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土木工程</w:t>
            </w:r>
          </w:p>
        </w:tc>
        <w:tc>
          <w:tcPr>
            <w:tcW w:w="1993" w:type="dxa"/>
            <w:vAlign w:val="center"/>
          </w:tcPr>
          <w:p>
            <w:pPr>
              <w:spacing w:after="0"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4</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机电专业教师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控制科学与工程，机械工程</w:t>
            </w:r>
          </w:p>
        </w:tc>
        <w:tc>
          <w:tcPr>
            <w:tcW w:w="1993" w:type="dxa"/>
            <w:vAlign w:val="center"/>
          </w:tcPr>
          <w:p>
            <w:pPr>
              <w:spacing w:after="0"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5</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电子商务专业教师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计算机科学与技术，工商管理、管理科学与工程</w:t>
            </w:r>
          </w:p>
        </w:tc>
        <w:tc>
          <w:tcPr>
            <w:tcW w:w="1993" w:type="dxa"/>
            <w:vAlign w:val="center"/>
          </w:tcPr>
          <w:p>
            <w:pPr>
              <w:jc w:val="center"/>
              <w:textAlignment w:val="center"/>
              <w:rPr>
                <w:rFonts w:ascii="宋体" w:hAnsi="宋体" w:eastAsia="宋体"/>
                <w:sz w:val="21"/>
                <w:szCs w:val="21"/>
              </w:rPr>
            </w:pPr>
            <w:r>
              <w:rPr>
                <w:rFonts w:hint="eastAsia" w:ascii="宋体" w:hAnsi="宋体" w:eastAsia="宋体"/>
                <w:sz w:val="21"/>
                <w:szCs w:val="21"/>
              </w:rPr>
              <w:t>本科所学专业为电子商务类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65"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6</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物流管理专业教师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工商管理</w:t>
            </w:r>
          </w:p>
        </w:tc>
        <w:tc>
          <w:tcPr>
            <w:tcW w:w="1993"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7</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旅游管理专业教师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旅游管理</w:t>
            </w:r>
          </w:p>
        </w:tc>
        <w:tc>
          <w:tcPr>
            <w:tcW w:w="1993" w:type="dxa"/>
            <w:vAlign w:val="center"/>
          </w:tcPr>
          <w:p>
            <w:pPr>
              <w:jc w:val="center"/>
              <w:rPr>
                <w:rFonts w:ascii="宋体" w:hAnsi="宋体" w:eastAsia="宋体"/>
                <w:color w:val="C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8</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财务管理专业教师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理论经济学、应用经济学</w:t>
            </w:r>
            <w:r>
              <w:rPr>
                <w:rFonts w:ascii="宋体" w:hAnsi="宋体" w:eastAsia="宋体" w:cs="宋体"/>
                <w:color w:val="000000"/>
                <w:sz w:val="21"/>
                <w:szCs w:val="21"/>
              </w:rPr>
              <w:t xml:space="preserve"> </w:t>
            </w:r>
            <w:r>
              <w:rPr>
                <w:rFonts w:hint="eastAsia" w:ascii="宋体" w:hAnsi="宋体" w:eastAsia="宋体" w:cs="宋体"/>
                <w:color w:val="000000"/>
                <w:sz w:val="21"/>
                <w:szCs w:val="21"/>
              </w:rPr>
              <w:t>工商管理</w:t>
            </w:r>
          </w:p>
        </w:tc>
        <w:tc>
          <w:tcPr>
            <w:tcW w:w="1993" w:type="dxa"/>
            <w:vAlign w:val="center"/>
          </w:tcPr>
          <w:p>
            <w:pPr>
              <w:jc w:val="center"/>
              <w:textAlignment w:val="center"/>
              <w:rPr>
                <w:rFonts w:ascii="宋体" w:hAnsi="宋体" w:eastAsia="宋体"/>
                <w:color w:val="C00000"/>
                <w:sz w:val="21"/>
                <w:szCs w:val="21"/>
              </w:rPr>
            </w:pPr>
            <w:r>
              <w:rPr>
                <w:rFonts w:hint="eastAsia" w:ascii="宋体" w:hAnsi="宋体" w:eastAsia="宋体" w:cs="宋体"/>
                <w:color w:val="000000"/>
                <w:sz w:val="21"/>
                <w:szCs w:val="21"/>
              </w:rPr>
              <w:t>本科所学专业为财务管理、会计学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823" w:hRule="atLeast"/>
          <w:jc w:val="center"/>
        </w:trPr>
        <w:tc>
          <w:tcPr>
            <w:tcW w:w="785" w:type="dxa"/>
            <w:vAlign w:val="center"/>
          </w:tcPr>
          <w:p>
            <w:pPr>
              <w:spacing w:after="0" w:line="500" w:lineRule="exact"/>
              <w:jc w:val="center"/>
              <w:rPr>
                <w:rFonts w:ascii="宋体" w:hAnsi="宋体" w:eastAsia="宋体" w:cs="宋体"/>
                <w:sz w:val="21"/>
                <w:szCs w:val="21"/>
              </w:rPr>
            </w:pPr>
            <w:r>
              <w:rPr>
                <w:rFonts w:ascii="宋体" w:hAnsi="宋体" w:eastAsia="宋体" w:cs="宋体"/>
                <w:sz w:val="21"/>
                <w:szCs w:val="21"/>
              </w:rPr>
              <w:t>9</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服装设计专业教师</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服装设计与工程，服装设计，艺术设计</w:t>
            </w:r>
          </w:p>
        </w:tc>
        <w:tc>
          <w:tcPr>
            <w:tcW w:w="1993"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本科所学专业为服装设计相关专业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320" w:lineRule="exact"/>
              <w:jc w:val="center"/>
              <w:rPr>
                <w:rFonts w:ascii="宋体" w:hAnsi="宋体" w:eastAsia="宋体" w:cs="宋体"/>
                <w:sz w:val="21"/>
                <w:szCs w:val="21"/>
              </w:rPr>
            </w:pPr>
            <w:r>
              <w:rPr>
                <w:rFonts w:ascii="宋体" w:hAnsi="宋体" w:eastAsia="宋体" w:cs="宋体"/>
                <w:sz w:val="21"/>
                <w:szCs w:val="21"/>
              </w:rPr>
              <w:t>10</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辅导员</w:t>
            </w:r>
            <w:r>
              <w:rPr>
                <w:rFonts w:ascii="宋体" w:hAnsi="宋体" w:eastAsia="宋体" w:cs="宋体"/>
                <w:color w:val="000000"/>
                <w:sz w:val="21"/>
                <w:szCs w:val="21"/>
              </w:rPr>
              <w:t>1</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2</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思想政治教育、</w:t>
            </w:r>
          </w:p>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发展与教育心理学</w:t>
            </w:r>
          </w:p>
        </w:tc>
        <w:tc>
          <w:tcPr>
            <w:tcW w:w="1993"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限男性；中共党员（含预备党员）；需入住男生公寓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785" w:type="dxa"/>
            <w:vAlign w:val="center"/>
          </w:tcPr>
          <w:p>
            <w:pPr>
              <w:spacing w:after="0" w:line="320" w:lineRule="exact"/>
              <w:jc w:val="center"/>
              <w:rPr>
                <w:rFonts w:ascii="宋体" w:hAnsi="宋体" w:eastAsia="宋体" w:cs="宋体"/>
                <w:sz w:val="21"/>
                <w:szCs w:val="21"/>
              </w:rPr>
            </w:pPr>
            <w:r>
              <w:rPr>
                <w:rFonts w:ascii="宋体" w:hAnsi="宋体" w:eastAsia="宋体" w:cs="宋体"/>
                <w:sz w:val="21"/>
                <w:szCs w:val="21"/>
              </w:rPr>
              <w:t>11</w:t>
            </w:r>
          </w:p>
        </w:tc>
        <w:tc>
          <w:tcPr>
            <w:tcW w:w="1941" w:type="dxa"/>
            <w:vAlign w:val="center"/>
          </w:tcPr>
          <w:p>
            <w:pPr>
              <w:jc w:val="center"/>
              <w:textAlignment w:val="center"/>
              <w:rPr>
                <w:rFonts w:ascii="宋体" w:hAnsi="宋体" w:eastAsia="宋体"/>
                <w:sz w:val="21"/>
                <w:szCs w:val="21"/>
              </w:rPr>
            </w:pPr>
            <w:r>
              <w:rPr>
                <w:rFonts w:hint="eastAsia" w:ascii="宋体" w:hAnsi="宋体" w:eastAsia="宋体" w:cs="宋体"/>
                <w:color w:val="000000"/>
                <w:sz w:val="21"/>
                <w:szCs w:val="21"/>
              </w:rPr>
              <w:t>辅导员</w:t>
            </w:r>
            <w:r>
              <w:rPr>
                <w:rFonts w:ascii="宋体" w:hAnsi="宋体" w:eastAsia="宋体" w:cs="宋体"/>
                <w:color w:val="000000"/>
                <w:sz w:val="21"/>
                <w:szCs w:val="21"/>
              </w:rPr>
              <w:t>2</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2</w:t>
            </w:r>
          </w:p>
        </w:tc>
        <w:tc>
          <w:tcPr>
            <w:tcW w:w="1142" w:type="dxa"/>
            <w:vMerge w:val="continue"/>
            <w:vAlign w:val="center"/>
          </w:tcPr>
          <w:p>
            <w:pPr>
              <w:spacing w:line="320" w:lineRule="exact"/>
              <w:jc w:val="center"/>
              <w:rPr>
                <w:rFonts w:ascii="宋体" w:hAnsi="宋体" w:eastAsia="宋体"/>
                <w:sz w:val="21"/>
                <w:szCs w:val="21"/>
              </w:rPr>
            </w:pPr>
          </w:p>
        </w:tc>
        <w:tc>
          <w:tcPr>
            <w:tcW w:w="2185"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思想政治教育、</w:t>
            </w:r>
          </w:p>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发展与教育心理学</w:t>
            </w:r>
          </w:p>
        </w:tc>
        <w:tc>
          <w:tcPr>
            <w:tcW w:w="1993" w:type="dxa"/>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限女性；中共党员（含预备党员）；需入住女生公寓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Ex>
        <w:trPr>
          <w:trHeight w:val="680" w:hRule="atLeast"/>
          <w:jc w:val="center"/>
        </w:trPr>
        <w:tc>
          <w:tcPr>
            <w:tcW w:w="2726" w:type="dxa"/>
            <w:gridSpan w:val="2"/>
            <w:vAlign w:val="center"/>
          </w:tcPr>
          <w:p>
            <w:pPr>
              <w:jc w:val="center"/>
              <w:rPr>
                <w:rFonts w:ascii="宋体" w:hAnsi="宋体" w:eastAsia="宋体"/>
                <w:sz w:val="21"/>
                <w:szCs w:val="21"/>
              </w:rPr>
            </w:pPr>
            <w:r>
              <w:rPr>
                <w:rFonts w:hint="eastAsia" w:ascii="宋体" w:hAnsi="宋体" w:eastAsia="宋体" w:cs="宋体"/>
                <w:sz w:val="21"/>
                <w:szCs w:val="21"/>
              </w:rPr>
              <w:t>合计</w:t>
            </w:r>
          </w:p>
        </w:tc>
        <w:tc>
          <w:tcPr>
            <w:tcW w:w="900" w:type="dxa"/>
            <w:vAlign w:val="center"/>
          </w:tcPr>
          <w:p>
            <w:pPr>
              <w:jc w:val="center"/>
              <w:rPr>
                <w:rFonts w:ascii="宋体" w:hAnsi="宋体" w:eastAsia="宋体" w:cs="宋体"/>
                <w:sz w:val="21"/>
                <w:szCs w:val="21"/>
              </w:rPr>
            </w:pPr>
            <w:r>
              <w:rPr>
                <w:rFonts w:ascii="宋体" w:hAnsi="宋体" w:eastAsia="宋体" w:cs="宋体"/>
                <w:sz w:val="21"/>
                <w:szCs w:val="21"/>
              </w:rPr>
              <w:t>14</w:t>
            </w:r>
          </w:p>
        </w:tc>
        <w:tc>
          <w:tcPr>
            <w:tcW w:w="3327" w:type="dxa"/>
            <w:gridSpan w:val="2"/>
            <w:vAlign w:val="center"/>
          </w:tcPr>
          <w:p>
            <w:pPr>
              <w:spacing w:after="0" w:line="320" w:lineRule="exact"/>
              <w:jc w:val="center"/>
              <w:rPr>
                <w:rFonts w:ascii="宋体" w:hAnsi="宋体" w:eastAsia="宋体"/>
                <w:sz w:val="21"/>
                <w:szCs w:val="21"/>
              </w:rPr>
            </w:pPr>
          </w:p>
        </w:tc>
        <w:tc>
          <w:tcPr>
            <w:tcW w:w="1993" w:type="dxa"/>
            <w:shd w:val="clear" w:color="auto" w:fill="FFFFFF"/>
            <w:vAlign w:val="center"/>
          </w:tcPr>
          <w:p>
            <w:pPr>
              <w:jc w:val="center"/>
              <w:textAlignment w:val="center"/>
              <w:rPr>
                <w:sz w:val="21"/>
                <w:szCs w:val="21"/>
              </w:rPr>
            </w:pPr>
          </w:p>
        </w:tc>
      </w:tr>
    </w:tbl>
    <w:p>
      <w:pPr>
        <w:spacing w:line="480" w:lineRule="exact"/>
        <w:rPr>
          <w:rFonts w:ascii="文星简小标宋" w:hAnsi="仿宋_GB2312" w:eastAsia="文星简小标宋" w:cs="文星简小标宋"/>
          <w:sz w:val="32"/>
          <w:szCs w:val="32"/>
        </w:rPr>
      </w:pPr>
    </w:p>
    <w:p>
      <w:pPr>
        <w:spacing w:line="480" w:lineRule="exact"/>
        <w:rPr>
          <w:rFonts w:ascii="仿宋_GB2312" w:eastAsia="仿宋_GB2312"/>
          <w:b/>
          <w:bCs/>
          <w:sz w:val="36"/>
          <w:szCs w:val="36"/>
        </w:rPr>
      </w:pPr>
      <w:r>
        <w:rPr>
          <w:rFonts w:hint="eastAsia" w:ascii="文星简小标宋" w:hAnsi="仿宋_GB2312" w:eastAsia="文星简小标宋" w:cs="文星简小标宋"/>
          <w:sz w:val="32"/>
          <w:szCs w:val="32"/>
        </w:rPr>
        <w:t>附件</w:t>
      </w:r>
      <w:r>
        <w:rPr>
          <w:rFonts w:ascii="文星简小标宋" w:hAnsi="仿宋_GB2312" w:eastAsia="文星简小标宋" w:cs="文星简小标宋"/>
          <w:sz w:val="32"/>
          <w:szCs w:val="32"/>
        </w:rPr>
        <w:t>2</w:t>
      </w:r>
      <w:r>
        <w:rPr>
          <w:rFonts w:hint="eastAsia" w:ascii="文星简小标宋" w:hAnsi="仿宋_GB2312" w:eastAsia="文星简小标宋" w:cs="文星简小标宋"/>
          <w:sz w:val="32"/>
          <w:szCs w:val="32"/>
        </w:rPr>
        <w:t>：</w:t>
      </w:r>
    </w:p>
    <w:p>
      <w:pPr>
        <w:spacing w:after="0" w:line="480" w:lineRule="exact"/>
        <w:jc w:val="center"/>
        <w:rPr>
          <w:rFonts w:ascii="仿宋_GB2312" w:eastAsia="仿宋_GB2312"/>
          <w:b/>
          <w:bCs/>
          <w:sz w:val="36"/>
          <w:szCs w:val="36"/>
        </w:rPr>
      </w:pPr>
      <w:r>
        <w:rPr>
          <w:rFonts w:hint="eastAsia" w:ascii="仿宋_GB2312" w:eastAsia="仿宋_GB2312" w:cs="仿宋_GB2312"/>
          <w:b/>
          <w:bCs/>
          <w:sz w:val="36"/>
          <w:szCs w:val="36"/>
        </w:rPr>
        <w:t>嘉兴职业技术学院应聘人员报名登记表</w:t>
      </w:r>
    </w:p>
    <w:p>
      <w:pPr>
        <w:spacing w:after="0" w:line="480" w:lineRule="exact"/>
        <w:ind w:firstLine="480" w:firstLineChars="200"/>
        <w:rPr>
          <w:rFonts w:ascii="宋体" w:hAnsi="宋体" w:eastAsia="宋体"/>
          <w:sz w:val="24"/>
          <w:szCs w:val="24"/>
        </w:rPr>
      </w:pPr>
      <w:r>
        <w:rPr>
          <w:rFonts w:hint="eastAsia" w:ascii="宋体" w:hAnsi="宋体" w:eastAsia="宋体" w:cs="宋体"/>
          <w:sz w:val="24"/>
          <w:szCs w:val="24"/>
        </w:rPr>
        <w:t>岗位序号：</w:t>
      </w:r>
      <w:r>
        <w:rPr>
          <w:rFonts w:ascii="宋体" w:hAnsi="宋体" w:eastAsia="宋体" w:cs="宋体"/>
          <w:sz w:val="24"/>
          <w:szCs w:val="24"/>
        </w:rPr>
        <w:t xml:space="preserve">                        </w:t>
      </w:r>
      <w:r>
        <w:rPr>
          <w:rFonts w:hint="eastAsia" w:ascii="宋体" w:hAnsi="宋体" w:eastAsia="宋体" w:cs="宋体"/>
          <w:sz w:val="24"/>
          <w:szCs w:val="24"/>
        </w:rPr>
        <w:t>招聘岗位：</w:t>
      </w:r>
    </w:p>
    <w:tbl>
      <w:tblPr>
        <w:tblStyle w:val="9"/>
        <w:tblpPr w:leftFromText="180" w:rightFromText="180" w:vertAnchor="page" w:horzAnchor="page" w:tblpXSpec="center" w:tblpY="3019"/>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126"/>
        <w:gridCol w:w="362"/>
        <w:gridCol w:w="701"/>
        <w:gridCol w:w="1060"/>
        <w:gridCol w:w="1445"/>
        <w:gridCol w:w="2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姓名</w:t>
            </w:r>
          </w:p>
        </w:tc>
        <w:tc>
          <w:tcPr>
            <w:tcW w:w="1488" w:type="dxa"/>
            <w:gridSpan w:val="2"/>
            <w:vAlign w:val="center"/>
          </w:tcPr>
          <w:p>
            <w:pPr>
              <w:jc w:val="center"/>
              <w:rPr>
                <w:rFonts w:ascii="宋体" w:hAnsi="宋体" w:eastAsia="宋体"/>
                <w:b/>
                <w:bCs/>
                <w:sz w:val="18"/>
                <w:szCs w:val="18"/>
              </w:rPr>
            </w:pPr>
          </w:p>
        </w:tc>
        <w:tc>
          <w:tcPr>
            <w:tcW w:w="701" w:type="dxa"/>
            <w:vAlign w:val="center"/>
          </w:tcPr>
          <w:p>
            <w:pPr>
              <w:jc w:val="center"/>
              <w:rPr>
                <w:rFonts w:ascii="宋体" w:hAnsi="宋体" w:eastAsia="宋体"/>
                <w:b/>
                <w:bCs/>
                <w:sz w:val="18"/>
                <w:szCs w:val="18"/>
              </w:rPr>
            </w:pPr>
            <w:r>
              <w:rPr>
                <w:rFonts w:hint="eastAsia" w:ascii="宋体" w:hAnsi="宋体" w:eastAsia="宋体" w:cs="宋体"/>
                <w:b/>
                <w:bCs/>
                <w:sz w:val="18"/>
                <w:szCs w:val="18"/>
              </w:rPr>
              <w:t>性别</w:t>
            </w:r>
          </w:p>
        </w:tc>
        <w:tc>
          <w:tcPr>
            <w:tcW w:w="1060" w:type="dxa"/>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身份证号</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籍贯</w:t>
            </w:r>
          </w:p>
        </w:tc>
        <w:tc>
          <w:tcPr>
            <w:tcW w:w="1488" w:type="dxa"/>
            <w:gridSpan w:val="2"/>
            <w:vAlign w:val="center"/>
          </w:tcPr>
          <w:p>
            <w:pPr>
              <w:jc w:val="center"/>
              <w:rPr>
                <w:rFonts w:ascii="宋体" w:hAnsi="宋体" w:eastAsia="宋体"/>
                <w:b/>
                <w:bCs/>
                <w:sz w:val="18"/>
                <w:szCs w:val="18"/>
              </w:rPr>
            </w:pPr>
          </w:p>
        </w:tc>
        <w:tc>
          <w:tcPr>
            <w:tcW w:w="701" w:type="dxa"/>
            <w:vAlign w:val="center"/>
          </w:tcPr>
          <w:p>
            <w:pPr>
              <w:jc w:val="center"/>
              <w:rPr>
                <w:rFonts w:ascii="宋体" w:hAnsi="宋体" w:eastAsia="宋体"/>
                <w:b/>
                <w:bCs/>
                <w:sz w:val="18"/>
                <w:szCs w:val="18"/>
              </w:rPr>
            </w:pPr>
            <w:r>
              <w:rPr>
                <w:rFonts w:hint="eastAsia" w:ascii="宋体" w:hAnsi="宋体" w:eastAsia="宋体" w:cs="宋体"/>
                <w:b/>
                <w:bCs/>
                <w:sz w:val="18"/>
                <w:szCs w:val="18"/>
              </w:rPr>
              <w:t>民族</w:t>
            </w:r>
          </w:p>
        </w:tc>
        <w:tc>
          <w:tcPr>
            <w:tcW w:w="1060" w:type="dxa"/>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政治面貌</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健康状况</w:t>
            </w:r>
          </w:p>
        </w:tc>
        <w:tc>
          <w:tcPr>
            <w:tcW w:w="1488" w:type="dxa"/>
            <w:gridSpan w:val="2"/>
            <w:vAlign w:val="center"/>
          </w:tcPr>
          <w:p>
            <w:pPr>
              <w:jc w:val="center"/>
              <w:rPr>
                <w:rFonts w:ascii="宋体" w:hAnsi="宋体" w:eastAsia="宋体"/>
                <w:b/>
                <w:bCs/>
                <w:sz w:val="18"/>
                <w:szCs w:val="18"/>
              </w:rPr>
            </w:pPr>
          </w:p>
        </w:tc>
        <w:tc>
          <w:tcPr>
            <w:tcW w:w="701" w:type="dxa"/>
            <w:vAlign w:val="center"/>
          </w:tcPr>
          <w:p>
            <w:pPr>
              <w:jc w:val="center"/>
              <w:rPr>
                <w:rFonts w:ascii="宋体" w:hAnsi="宋体" w:eastAsia="宋体"/>
                <w:b/>
                <w:bCs/>
                <w:sz w:val="18"/>
                <w:szCs w:val="18"/>
              </w:rPr>
            </w:pPr>
            <w:r>
              <w:rPr>
                <w:rFonts w:hint="eastAsia" w:ascii="宋体" w:hAnsi="宋体" w:eastAsia="宋体" w:cs="宋体"/>
                <w:b/>
                <w:bCs/>
                <w:sz w:val="18"/>
                <w:szCs w:val="18"/>
              </w:rPr>
              <w:t>婚姻状况</w:t>
            </w:r>
          </w:p>
        </w:tc>
        <w:tc>
          <w:tcPr>
            <w:tcW w:w="1060" w:type="dxa"/>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兴趣特长</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学历</w:t>
            </w:r>
          </w:p>
        </w:tc>
        <w:tc>
          <w:tcPr>
            <w:tcW w:w="1488" w:type="dxa"/>
            <w:gridSpan w:val="2"/>
            <w:vAlign w:val="center"/>
          </w:tcPr>
          <w:p>
            <w:pPr>
              <w:jc w:val="center"/>
              <w:rPr>
                <w:rFonts w:ascii="宋体" w:hAnsi="宋体" w:eastAsia="宋体"/>
                <w:b/>
                <w:bCs/>
                <w:sz w:val="18"/>
                <w:szCs w:val="18"/>
              </w:rPr>
            </w:pPr>
          </w:p>
        </w:tc>
        <w:tc>
          <w:tcPr>
            <w:tcW w:w="701" w:type="dxa"/>
            <w:vAlign w:val="center"/>
          </w:tcPr>
          <w:p>
            <w:pPr>
              <w:jc w:val="center"/>
              <w:rPr>
                <w:rFonts w:ascii="宋体" w:hAnsi="宋体" w:eastAsia="宋体"/>
                <w:b/>
                <w:bCs/>
                <w:sz w:val="18"/>
                <w:szCs w:val="18"/>
              </w:rPr>
            </w:pPr>
            <w:r>
              <w:rPr>
                <w:rFonts w:hint="eastAsia" w:ascii="宋体" w:hAnsi="宋体" w:eastAsia="宋体" w:cs="宋体"/>
                <w:b/>
                <w:bCs/>
                <w:sz w:val="18"/>
                <w:szCs w:val="18"/>
              </w:rPr>
              <w:t>专业</w:t>
            </w:r>
          </w:p>
        </w:tc>
        <w:tc>
          <w:tcPr>
            <w:tcW w:w="1060" w:type="dxa"/>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毕业学校</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cs="微软雅黑"/>
                <w:b/>
                <w:bCs/>
                <w:sz w:val="18"/>
                <w:szCs w:val="18"/>
              </w:rPr>
              <w:t>专业技术资格</w:t>
            </w:r>
          </w:p>
        </w:tc>
        <w:tc>
          <w:tcPr>
            <w:tcW w:w="3249" w:type="dxa"/>
            <w:gridSpan w:val="4"/>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取得时间</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外语水平</w:t>
            </w:r>
          </w:p>
        </w:tc>
        <w:tc>
          <w:tcPr>
            <w:tcW w:w="3249" w:type="dxa"/>
            <w:gridSpan w:val="4"/>
            <w:vAlign w:val="center"/>
          </w:tcPr>
          <w:p>
            <w:pPr>
              <w:jc w:val="center"/>
              <w:rPr>
                <w:rFonts w:ascii="宋体" w:hAnsi="宋体" w:eastAsia="宋体"/>
                <w:b/>
                <w:bCs/>
                <w:sz w:val="18"/>
                <w:szCs w:val="18"/>
              </w:rPr>
            </w:pPr>
            <w:r>
              <w:rPr>
                <w:rFonts w:hint="eastAsia" w:ascii="宋体" w:hAnsi="宋体" w:eastAsia="宋体" w:cs="宋体"/>
                <w:b/>
                <w:bCs/>
                <w:sz w:val="18"/>
                <w:szCs w:val="18"/>
              </w:rPr>
              <w:t>语种：熟练程度：</w:t>
            </w: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计算机水平</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原工作单位</w:t>
            </w:r>
          </w:p>
        </w:tc>
        <w:tc>
          <w:tcPr>
            <w:tcW w:w="3249" w:type="dxa"/>
            <w:gridSpan w:val="4"/>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单位性质</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restart"/>
            <w:vAlign w:val="center"/>
          </w:tcPr>
          <w:p>
            <w:pPr>
              <w:jc w:val="center"/>
              <w:rPr>
                <w:rFonts w:ascii="宋体" w:hAnsi="宋体" w:eastAsia="宋体"/>
                <w:b/>
                <w:bCs/>
                <w:sz w:val="18"/>
                <w:szCs w:val="18"/>
              </w:rPr>
            </w:pPr>
            <w:r>
              <w:rPr>
                <w:rFonts w:hint="eastAsia" w:ascii="宋体" w:hAnsi="宋体" w:eastAsia="宋体" w:cs="宋体"/>
                <w:b/>
                <w:bCs/>
                <w:sz w:val="18"/>
                <w:szCs w:val="18"/>
              </w:rPr>
              <w:t>工作经历</w:t>
            </w:r>
          </w:p>
          <w:p>
            <w:pPr>
              <w:jc w:val="center"/>
              <w:rPr>
                <w:rFonts w:ascii="宋体" w:hAnsi="宋体" w:eastAsia="宋体"/>
                <w:b/>
                <w:bCs/>
                <w:sz w:val="18"/>
                <w:szCs w:val="18"/>
              </w:rPr>
            </w:pPr>
            <w:r>
              <w:rPr>
                <w:rFonts w:hint="eastAsia" w:ascii="宋体" w:hAnsi="宋体" w:eastAsia="宋体" w:cs="宋体"/>
                <w:b/>
                <w:bCs/>
                <w:sz w:val="18"/>
                <w:szCs w:val="18"/>
              </w:rPr>
              <w:t>（或科研经历）</w:t>
            </w:r>
          </w:p>
        </w:tc>
        <w:tc>
          <w:tcPr>
            <w:tcW w:w="1488" w:type="dxa"/>
            <w:gridSpan w:val="2"/>
            <w:vAlign w:val="center"/>
          </w:tcPr>
          <w:p>
            <w:pPr>
              <w:jc w:val="center"/>
              <w:rPr>
                <w:rFonts w:ascii="宋体" w:hAnsi="宋体" w:eastAsia="宋体"/>
                <w:b/>
                <w:bCs/>
                <w:sz w:val="18"/>
                <w:szCs w:val="18"/>
              </w:rPr>
            </w:pPr>
            <w:r>
              <w:rPr>
                <w:rFonts w:hint="eastAsia" w:ascii="宋体" w:hAnsi="宋体" w:eastAsia="宋体" w:cs="宋体"/>
                <w:b/>
                <w:bCs/>
                <w:sz w:val="18"/>
                <w:szCs w:val="18"/>
              </w:rPr>
              <w:t>时间</w:t>
            </w:r>
          </w:p>
        </w:tc>
        <w:tc>
          <w:tcPr>
            <w:tcW w:w="1761" w:type="dxa"/>
            <w:gridSpan w:val="2"/>
            <w:vAlign w:val="center"/>
          </w:tcPr>
          <w:p>
            <w:pPr>
              <w:jc w:val="center"/>
              <w:rPr>
                <w:rFonts w:ascii="宋体" w:hAnsi="宋体" w:eastAsia="宋体"/>
                <w:b/>
                <w:bCs/>
                <w:sz w:val="18"/>
                <w:szCs w:val="18"/>
              </w:rPr>
            </w:pPr>
            <w:r>
              <w:rPr>
                <w:rFonts w:hint="eastAsia" w:ascii="宋体" w:hAnsi="宋体" w:eastAsia="宋体" w:cs="宋体"/>
                <w:b/>
                <w:bCs/>
                <w:sz w:val="18"/>
                <w:szCs w:val="18"/>
              </w:rPr>
              <w:t>工作单位</w:t>
            </w: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所在岗位</w:t>
            </w:r>
          </w:p>
        </w:tc>
        <w:tc>
          <w:tcPr>
            <w:tcW w:w="2975" w:type="dxa"/>
            <w:vAlign w:val="center"/>
          </w:tcPr>
          <w:p>
            <w:pPr>
              <w:jc w:val="center"/>
              <w:rPr>
                <w:rFonts w:ascii="宋体" w:hAnsi="宋体" w:eastAsia="宋体"/>
                <w:b/>
                <w:bCs/>
                <w:sz w:val="18"/>
                <w:szCs w:val="18"/>
              </w:rPr>
            </w:pPr>
            <w:r>
              <w:rPr>
                <w:rFonts w:hint="eastAsia" w:ascii="宋体" w:hAnsi="宋体" w:eastAsia="宋体" w:cs="宋体"/>
                <w:b/>
                <w:bCs/>
                <w:sz w:val="18"/>
                <w:szCs w:val="18"/>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restart"/>
            <w:vAlign w:val="center"/>
          </w:tcPr>
          <w:p>
            <w:pPr>
              <w:jc w:val="center"/>
              <w:rPr>
                <w:rFonts w:ascii="宋体" w:hAnsi="宋体" w:eastAsia="宋体"/>
                <w:b/>
                <w:bCs/>
                <w:sz w:val="18"/>
                <w:szCs w:val="18"/>
              </w:rPr>
            </w:pPr>
            <w:r>
              <w:rPr>
                <w:rFonts w:hint="eastAsia" w:ascii="宋体" w:hAnsi="宋体" w:eastAsia="宋体" w:cs="宋体"/>
                <w:b/>
                <w:bCs/>
                <w:sz w:val="18"/>
                <w:szCs w:val="18"/>
              </w:rPr>
              <w:t>所受教育</w:t>
            </w:r>
          </w:p>
          <w:p>
            <w:pPr>
              <w:jc w:val="center"/>
              <w:rPr>
                <w:rFonts w:ascii="宋体" w:hAnsi="宋体" w:eastAsia="宋体"/>
                <w:b/>
                <w:bCs/>
                <w:sz w:val="18"/>
                <w:szCs w:val="18"/>
              </w:rPr>
            </w:pPr>
            <w:r>
              <w:rPr>
                <w:rFonts w:hint="eastAsia" w:ascii="宋体" w:hAnsi="宋体" w:eastAsia="宋体" w:cs="宋体"/>
                <w:b/>
                <w:bCs/>
                <w:sz w:val="18"/>
                <w:szCs w:val="18"/>
              </w:rPr>
              <w:t>（从高中起，可以加行）</w:t>
            </w:r>
          </w:p>
        </w:tc>
        <w:tc>
          <w:tcPr>
            <w:tcW w:w="1488" w:type="dxa"/>
            <w:gridSpan w:val="2"/>
            <w:vAlign w:val="center"/>
          </w:tcPr>
          <w:p>
            <w:pPr>
              <w:jc w:val="center"/>
              <w:rPr>
                <w:rFonts w:ascii="宋体" w:hAnsi="宋体" w:eastAsia="宋体"/>
                <w:b/>
                <w:bCs/>
                <w:sz w:val="18"/>
                <w:szCs w:val="18"/>
              </w:rPr>
            </w:pPr>
            <w:r>
              <w:rPr>
                <w:rFonts w:hint="eastAsia" w:ascii="宋体" w:hAnsi="宋体" w:eastAsia="宋体" w:cs="宋体"/>
                <w:b/>
                <w:bCs/>
                <w:sz w:val="18"/>
                <w:szCs w:val="18"/>
              </w:rPr>
              <w:t>时间</w:t>
            </w:r>
          </w:p>
        </w:tc>
        <w:tc>
          <w:tcPr>
            <w:tcW w:w="1761" w:type="dxa"/>
            <w:gridSpan w:val="2"/>
            <w:vAlign w:val="center"/>
          </w:tcPr>
          <w:p>
            <w:pPr>
              <w:jc w:val="center"/>
              <w:rPr>
                <w:rFonts w:ascii="宋体" w:hAnsi="宋体" w:eastAsia="宋体"/>
                <w:b/>
                <w:bCs/>
                <w:sz w:val="18"/>
                <w:szCs w:val="18"/>
              </w:rPr>
            </w:pPr>
            <w:r>
              <w:rPr>
                <w:rFonts w:hint="eastAsia" w:ascii="宋体" w:hAnsi="宋体" w:eastAsia="宋体" w:cs="宋体"/>
                <w:b/>
                <w:bCs/>
                <w:sz w:val="18"/>
                <w:szCs w:val="18"/>
              </w:rPr>
              <w:t>所在学校</w:t>
            </w:r>
          </w:p>
        </w:tc>
        <w:tc>
          <w:tcPr>
            <w:tcW w:w="1445" w:type="dxa"/>
            <w:vAlign w:val="center"/>
          </w:tcPr>
          <w:p>
            <w:pPr>
              <w:jc w:val="center"/>
              <w:rPr>
                <w:rFonts w:ascii="宋体" w:hAnsi="宋体" w:eastAsia="宋体"/>
                <w:b/>
                <w:bCs/>
                <w:sz w:val="18"/>
                <w:szCs w:val="18"/>
              </w:rPr>
            </w:pPr>
            <w:r>
              <w:rPr>
                <w:rFonts w:hint="eastAsia" w:ascii="宋体" w:hAnsi="宋体" w:eastAsia="宋体" w:cs="宋体"/>
                <w:b/>
                <w:bCs/>
                <w:sz w:val="18"/>
                <w:szCs w:val="18"/>
              </w:rPr>
              <w:t>所学专业</w:t>
            </w:r>
          </w:p>
        </w:tc>
        <w:tc>
          <w:tcPr>
            <w:tcW w:w="2975" w:type="dxa"/>
            <w:vAlign w:val="center"/>
          </w:tcPr>
          <w:p>
            <w:pPr>
              <w:jc w:val="center"/>
              <w:rPr>
                <w:rFonts w:ascii="宋体" w:hAnsi="宋体" w:eastAsia="宋体"/>
                <w:b/>
                <w:bCs/>
                <w:sz w:val="18"/>
                <w:szCs w:val="18"/>
              </w:rPr>
            </w:pPr>
            <w:r>
              <w:rPr>
                <w:rFonts w:hint="eastAsia" w:ascii="宋体" w:hAnsi="宋体" w:eastAsia="宋体" w:cs="宋体"/>
                <w:b/>
                <w:bCs/>
                <w:sz w:val="18"/>
                <w:szCs w:val="1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488" w:type="dxa"/>
            <w:gridSpan w:val="2"/>
            <w:vAlign w:val="center"/>
          </w:tcPr>
          <w:p>
            <w:pPr>
              <w:jc w:val="center"/>
              <w:rPr>
                <w:rFonts w:ascii="宋体" w:hAnsi="宋体" w:eastAsia="宋体"/>
                <w:b/>
                <w:bCs/>
                <w:sz w:val="18"/>
                <w:szCs w:val="18"/>
              </w:rPr>
            </w:pPr>
          </w:p>
        </w:tc>
        <w:tc>
          <w:tcPr>
            <w:tcW w:w="1761" w:type="dxa"/>
            <w:gridSpan w:val="2"/>
            <w:vAlign w:val="center"/>
          </w:tcPr>
          <w:p>
            <w:pPr>
              <w:jc w:val="center"/>
              <w:rPr>
                <w:rFonts w:ascii="宋体" w:hAnsi="宋体" w:eastAsia="宋体"/>
                <w:b/>
                <w:bCs/>
                <w:sz w:val="18"/>
                <w:szCs w:val="18"/>
              </w:rPr>
            </w:pPr>
          </w:p>
        </w:tc>
        <w:tc>
          <w:tcPr>
            <w:tcW w:w="1445" w:type="dxa"/>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1451" w:type="dxa"/>
            <w:vAlign w:val="center"/>
          </w:tcPr>
          <w:p>
            <w:pPr>
              <w:jc w:val="center"/>
              <w:rPr>
                <w:rFonts w:ascii="宋体" w:hAnsi="宋体" w:eastAsia="宋体"/>
                <w:b/>
                <w:bCs/>
                <w:sz w:val="18"/>
                <w:szCs w:val="18"/>
              </w:rPr>
            </w:pPr>
            <w:r>
              <w:rPr>
                <w:rFonts w:hint="eastAsia" w:ascii="宋体" w:hAnsi="宋体" w:eastAsia="宋体" w:cs="宋体"/>
                <w:b/>
                <w:bCs/>
                <w:sz w:val="18"/>
                <w:szCs w:val="18"/>
              </w:rPr>
              <w:t>科研情况、培训情况</w:t>
            </w:r>
          </w:p>
        </w:tc>
        <w:tc>
          <w:tcPr>
            <w:tcW w:w="7669" w:type="dxa"/>
            <w:gridSpan w:val="6"/>
            <w:vAlign w:val="center"/>
          </w:tcPr>
          <w:p>
            <w:pPr>
              <w:jc w:val="center"/>
              <w:rPr>
                <w:rFonts w:ascii="宋体" w:hAnsi="宋体" w:eastAsia="宋体"/>
                <w:b/>
                <w:bCs/>
                <w:sz w:val="18"/>
                <w:szCs w:val="18"/>
              </w:rPr>
            </w:pPr>
            <w:r>
              <w:rPr>
                <w:rFonts w:hint="eastAsia" w:ascii="宋体" w:hAnsi="宋体" w:eastAsia="宋体" w:cs="宋体"/>
                <w:b/>
                <w:bCs/>
                <w:sz w:val="18"/>
                <w:szCs w:val="18"/>
              </w:rPr>
              <w:t>（培训请注明培训时间、内容、培训机构）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tcBorders>
              <w:bottom w:val="double" w:color="auto" w:sz="4" w:space="0"/>
            </w:tcBorders>
            <w:vAlign w:val="center"/>
          </w:tcPr>
          <w:p>
            <w:pPr>
              <w:jc w:val="center"/>
              <w:rPr>
                <w:rFonts w:ascii="宋体" w:hAnsi="宋体" w:eastAsia="宋体"/>
                <w:b/>
                <w:bCs/>
                <w:sz w:val="18"/>
                <w:szCs w:val="18"/>
              </w:rPr>
            </w:pPr>
            <w:r>
              <w:rPr>
                <w:rFonts w:hint="eastAsia" w:ascii="宋体" w:hAnsi="宋体" w:eastAsia="宋体" w:cs="宋体"/>
                <w:b/>
                <w:bCs/>
                <w:sz w:val="18"/>
                <w:szCs w:val="18"/>
              </w:rPr>
              <w:t>联系电话</w:t>
            </w:r>
          </w:p>
        </w:tc>
        <w:tc>
          <w:tcPr>
            <w:tcW w:w="3249" w:type="dxa"/>
            <w:gridSpan w:val="4"/>
            <w:tcBorders>
              <w:bottom w:val="double" w:color="auto" w:sz="4" w:space="0"/>
            </w:tcBorders>
            <w:vAlign w:val="center"/>
          </w:tcPr>
          <w:p>
            <w:pPr>
              <w:jc w:val="center"/>
              <w:rPr>
                <w:rFonts w:ascii="宋体" w:hAnsi="宋体" w:eastAsia="宋体"/>
                <w:b/>
                <w:bCs/>
                <w:sz w:val="18"/>
                <w:szCs w:val="18"/>
              </w:rPr>
            </w:pPr>
            <w:r>
              <w:rPr>
                <w:rFonts w:hint="eastAsia" w:ascii="宋体" w:hAnsi="宋体" w:eastAsia="宋体" w:cs="宋体"/>
                <w:b/>
                <w:bCs/>
                <w:sz w:val="18"/>
                <w:szCs w:val="18"/>
              </w:rPr>
              <w:t>手机：</w:t>
            </w:r>
          </w:p>
        </w:tc>
        <w:tc>
          <w:tcPr>
            <w:tcW w:w="1445" w:type="dxa"/>
            <w:tcBorders>
              <w:bottom w:val="double" w:color="auto" w:sz="4" w:space="0"/>
            </w:tcBorders>
            <w:vAlign w:val="center"/>
          </w:tcPr>
          <w:p>
            <w:pPr>
              <w:jc w:val="center"/>
              <w:rPr>
                <w:rFonts w:ascii="宋体" w:hAnsi="宋体" w:eastAsia="宋体" w:cs="宋体"/>
                <w:b/>
                <w:bCs/>
                <w:sz w:val="18"/>
                <w:szCs w:val="18"/>
              </w:rPr>
            </w:pPr>
            <w:r>
              <w:rPr>
                <w:rFonts w:ascii="宋体" w:hAnsi="宋体" w:eastAsia="宋体" w:cs="宋体"/>
                <w:b/>
                <w:bCs/>
                <w:sz w:val="18"/>
                <w:szCs w:val="18"/>
              </w:rPr>
              <w:t>E-mail</w:t>
            </w:r>
          </w:p>
        </w:tc>
        <w:tc>
          <w:tcPr>
            <w:tcW w:w="2975" w:type="dxa"/>
            <w:tcBorders>
              <w:bottom w:val="double" w:color="auto" w:sz="4" w:space="0"/>
            </w:tcBorders>
            <w:vAlign w:val="center"/>
          </w:tcPr>
          <w:p>
            <w:pPr>
              <w:jc w:val="center"/>
              <w:rPr>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451" w:type="dxa"/>
            <w:tcBorders>
              <w:top w:val="double" w:color="auto" w:sz="4" w:space="0"/>
              <w:bottom w:val="double" w:color="auto" w:sz="4" w:space="0"/>
            </w:tcBorders>
            <w:vAlign w:val="center"/>
          </w:tcPr>
          <w:p>
            <w:pPr>
              <w:jc w:val="center"/>
              <w:rPr>
                <w:rFonts w:ascii="宋体" w:hAnsi="宋体" w:eastAsia="宋体"/>
                <w:b/>
                <w:bCs/>
                <w:sz w:val="18"/>
                <w:szCs w:val="18"/>
              </w:rPr>
            </w:pPr>
            <w:r>
              <w:rPr>
                <w:rFonts w:hint="eastAsia" w:ascii="宋体" w:hAnsi="宋体" w:eastAsia="宋体" w:cs="宋体"/>
                <w:b/>
                <w:bCs/>
                <w:sz w:val="18"/>
                <w:szCs w:val="18"/>
              </w:rPr>
              <w:t>家庭地址</w:t>
            </w:r>
          </w:p>
        </w:tc>
        <w:tc>
          <w:tcPr>
            <w:tcW w:w="3249" w:type="dxa"/>
            <w:gridSpan w:val="4"/>
            <w:tcBorders>
              <w:top w:val="double" w:color="auto" w:sz="4" w:space="0"/>
              <w:bottom w:val="double" w:color="auto" w:sz="4" w:space="0"/>
            </w:tcBorders>
            <w:vAlign w:val="center"/>
          </w:tcPr>
          <w:p>
            <w:pPr>
              <w:jc w:val="center"/>
              <w:rPr>
                <w:rFonts w:ascii="宋体" w:hAnsi="宋体" w:eastAsia="宋体"/>
                <w:b/>
                <w:bCs/>
                <w:sz w:val="18"/>
                <w:szCs w:val="18"/>
              </w:rPr>
            </w:pPr>
          </w:p>
        </w:tc>
        <w:tc>
          <w:tcPr>
            <w:tcW w:w="1445" w:type="dxa"/>
            <w:tcBorders>
              <w:top w:val="double" w:color="auto" w:sz="4" w:space="0"/>
              <w:bottom w:val="double" w:color="auto" w:sz="4" w:space="0"/>
            </w:tcBorders>
            <w:vAlign w:val="center"/>
          </w:tcPr>
          <w:p>
            <w:pPr>
              <w:jc w:val="center"/>
              <w:rPr>
                <w:rFonts w:ascii="宋体" w:hAnsi="宋体" w:eastAsia="宋体"/>
                <w:b/>
                <w:bCs/>
                <w:sz w:val="18"/>
                <w:szCs w:val="18"/>
              </w:rPr>
            </w:pPr>
            <w:r>
              <w:rPr>
                <w:rFonts w:hint="eastAsia" w:ascii="宋体" w:hAnsi="宋体" w:eastAsia="宋体" w:cs="宋体"/>
                <w:b/>
                <w:bCs/>
                <w:sz w:val="18"/>
                <w:szCs w:val="18"/>
              </w:rPr>
              <w:t>宅电：</w:t>
            </w:r>
          </w:p>
        </w:tc>
        <w:tc>
          <w:tcPr>
            <w:tcW w:w="2975" w:type="dxa"/>
            <w:tcBorders>
              <w:top w:val="double" w:color="auto" w:sz="4" w:space="0"/>
              <w:bottom w:val="double" w:color="auto" w:sz="4" w:space="0"/>
            </w:tcBorders>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451" w:type="dxa"/>
            <w:vMerge w:val="restart"/>
            <w:vAlign w:val="center"/>
          </w:tcPr>
          <w:p>
            <w:pPr>
              <w:jc w:val="center"/>
              <w:rPr>
                <w:rFonts w:ascii="宋体" w:hAnsi="宋体" w:eastAsia="宋体"/>
                <w:b/>
                <w:bCs/>
                <w:sz w:val="18"/>
                <w:szCs w:val="18"/>
              </w:rPr>
            </w:pPr>
            <w:r>
              <w:rPr>
                <w:rFonts w:hint="eastAsia" w:ascii="宋体" w:hAnsi="宋体" w:eastAsia="宋体" w:cs="宋体"/>
                <w:b/>
                <w:bCs/>
                <w:sz w:val="18"/>
                <w:szCs w:val="18"/>
              </w:rPr>
              <w:t>家庭基本</w:t>
            </w:r>
          </w:p>
          <w:p>
            <w:pPr>
              <w:jc w:val="center"/>
              <w:rPr>
                <w:rFonts w:ascii="宋体" w:hAnsi="宋体" w:eastAsia="宋体"/>
                <w:b/>
                <w:bCs/>
                <w:sz w:val="18"/>
                <w:szCs w:val="18"/>
              </w:rPr>
            </w:pPr>
            <w:r>
              <w:rPr>
                <w:rFonts w:hint="eastAsia" w:ascii="宋体" w:hAnsi="宋体" w:eastAsia="宋体" w:cs="宋体"/>
                <w:b/>
                <w:bCs/>
                <w:sz w:val="18"/>
                <w:szCs w:val="18"/>
              </w:rPr>
              <w:t>情况（已婚人员填写）</w:t>
            </w:r>
          </w:p>
        </w:tc>
        <w:tc>
          <w:tcPr>
            <w:tcW w:w="1126" w:type="dxa"/>
            <w:vAlign w:val="center"/>
          </w:tcPr>
          <w:p>
            <w:pPr>
              <w:jc w:val="center"/>
              <w:rPr>
                <w:rFonts w:ascii="宋体" w:hAnsi="宋体" w:eastAsia="宋体"/>
                <w:b/>
                <w:bCs/>
                <w:sz w:val="18"/>
                <w:szCs w:val="18"/>
              </w:rPr>
            </w:pPr>
            <w:r>
              <w:rPr>
                <w:rFonts w:hint="eastAsia" w:ascii="宋体" w:hAnsi="宋体" w:eastAsia="宋体" w:cs="宋体"/>
                <w:b/>
                <w:bCs/>
                <w:sz w:val="18"/>
                <w:szCs w:val="18"/>
              </w:rPr>
              <w:t>家庭成员及姓名</w:t>
            </w:r>
          </w:p>
        </w:tc>
        <w:tc>
          <w:tcPr>
            <w:tcW w:w="3568" w:type="dxa"/>
            <w:gridSpan w:val="4"/>
            <w:vAlign w:val="center"/>
          </w:tcPr>
          <w:p>
            <w:pPr>
              <w:jc w:val="center"/>
              <w:rPr>
                <w:rFonts w:ascii="宋体" w:hAnsi="宋体" w:eastAsia="宋体"/>
                <w:b/>
                <w:bCs/>
                <w:sz w:val="18"/>
                <w:szCs w:val="18"/>
              </w:rPr>
            </w:pPr>
            <w:r>
              <w:rPr>
                <w:rFonts w:hint="eastAsia" w:ascii="宋体" w:hAnsi="宋体" w:eastAsia="宋体" w:cs="宋体"/>
                <w:b/>
                <w:bCs/>
                <w:sz w:val="18"/>
                <w:szCs w:val="18"/>
              </w:rPr>
              <w:t>现在何处，从事何职业</w:t>
            </w:r>
          </w:p>
        </w:tc>
        <w:tc>
          <w:tcPr>
            <w:tcW w:w="2975" w:type="dxa"/>
            <w:vAlign w:val="center"/>
          </w:tcPr>
          <w:p>
            <w:pPr>
              <w:jc w:val="center"/>
              <w:rPr>
                <w:rFonts w:ascii="宋体" w:hAnsi="宋体" w:eastAsia="宋体"/>
                <w:b/>
                <w:bCs/>
                <w:sz w:val="18"/>
                <w:szCs w:val="18"/>
              </w:rPr>
            </w:pPr>
            <w:r>
              <w:rPr>
                <w:rFonts w:hint="eastAsia" w:ascii="宋体" w:hAnsi="宋体" w:eastAsia="宋体" w:cs="宋体"/>
                <w:b/>
                <w:bCs/>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451" w:type="dxa"/>
            <w:vMerge w:val="continue"/>
            <w:vAlign w:val="center"/>
          </w:tcPr>
          <w:p>
            <w:pPr>
              <w:jc w:val="center"/>
              <w:rPr>
                <w:rFonts w:ascii="宋体" w:hAnsi="宋体" w:eastAsia="宋体"/>
                <w:b/>
                <w:bCs/>
                <w:sz w:val="18"/>
                <w:szCs w:val="18"/>
              </w:rPr>
            </w:pPr>
          </w:p>
        </w:tc>
        <w:tc>
          <w:tcPr>
            <w:tcW w:w="1126" w:type="dxa"/>
            <w:vAlign w:val="center"/>
          </w:tcPr>
          <w:p>
            <w:pPr>
              <w:jc w:val="center"/>
              <w:rPr>
                <w:rFonts w:ascii="宋体" w:hAnsi="宋体" w:eastAsia="宋体"/>
                <w:b/>
                <w:bCs/>
                <w:sz w:val="18"/>
                <w:szCs w:val="18"/>
              </w:rPr>
            </w:pPr>
          </w:p>
        </w:tc>
        <w:tc>
          <w:tcPr>
            <w:tcW w:w="3568" w:type="dxa"/>
            <w:gridSpan w:val="4"/>
            <w:vAlign w:val="center"/>
          </w:tcPr>
          <w:p>
            <w:pPr>
              <w:jc w:val="center"/>
              <w:rPr>
                <w:rFonts w:ascii="宋体" w:hAnsi="宋体" w:eastAsia="宋体"/>
                <w:b/>
                <w:bCs/>
                <w:sz w:val="18"/>
                <w:szCs w:val="18"/>
              </w:rPr>
            </w:pPr>
            <w:r>
              <w:rPr>
                <w:rFonts w:hint="eastAsia" w:ascii="宋体" w:hAnsi="宋体" w:eastAsia="宋体" w:cs="宋体"/>
                <w:b/>
                <w:bCs/>
                <w:sz w:val="18"/>
                <w:szCs w:val="18"/>
              </w:rPr>
              <w:t>爱人写明学历学位、职称、专业</w:t>
            </w: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451" w:type="dxa"/>
            <w:vMerge w:val="continue"/>
            <w:vAlign w:val="center"/>
          </w:tcPr>
          <w:p>
            <w:pPr>
              <w:jc w:val="center"/>
              <w:rPr>
                <w:rFonts w:ascii="宋体" w:hAnsi="宋体" w:eastAsia="宋体"/>
                <w:b/>
                <w:bCs/>
                <w:sz w:val="18"/>
                <w:szCs w:val="18"/>
              </w:rPr>
            </w:pPr>
          </w:p>
        </w:tc>
        <w:tc>
          <w:tcPr>
            <w:tcW w:w="1126" w:type="dxa"/>
            <w:vAlign w:val="center"/>
          </w:tcPr>
          <w:p>
            <w:pPr>
              <w:jc w:val="center"/>
              <w:rPr>
                <w:rFonts w:ascii="宋体" w:hAnsi="宋体" w:eastAsia="宋体"/>
                <w:b/>
                <w:bCs/>
                <w:sz w:val="18"/>
                <w:szCs w:val="18"/>
              </w:rPr>
            </w:pPr>
          </w:p>
        </w:tc>
        <w:tc>
          <w:tcPr>
            <w:tcW w:w="3568" w:type="dxa"/>
            <w:gridSpan w:val="4"/>
            <w:vAlign w:val="center"/>
          </w:tcPr>
          <w:p>
            <w:pPr>
              <w:jc w:val="center"/>
              <w:rPr>
                <w:rFonts w:ascii="宋体" w:hAnsi="宋体" w:eastAsia="宋体"/>
                <w:b/>
                <w:bCs/>
                <w:sz w:val="18"/>
                <w:szCs w:val="18"/>
              </w:rPr>
            </w:pPr>
          </w:p>
        </w:tc>
        <w:tc>
          <w:tcPr>
            <w:tcW w:w="2975" w:type="dxa"/>
            <w:vAlign w:val="center"/>
          </w:tcPr>
          <w:p>
            <w:pPr>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9120" w:type="dxa"/>
            <w:gridSpan w:val="7"/>
            <w:vAlign w:val="center"/>
          </w:tcPr>
          <w:p>
            <w:pPr>
              <w:jc w:val="center"/>
              <w:rPr>
                <w:rFonts w:ascii="宋体" w:hAnsi="宋体" w:eastAsia="宋体"/>
                <w:b/>
                <w:bCs/>
                <w:sz w:val="18"/>
                <w:szCs w:val="18"/>
                <w:u w:val="single"/>
              </w:rPr>
            </w:pPr>
            <w:r>
              <w:rPr>
                <w:rFonts w:hint="eastAsia" w:ascii="宋体" w:hAnsi="宋体" w:eastAsia="宋体" w:cs="宋体"/>
                <w:b/>
                <w:bCs/>
                <w:sz w:val="18"/>
                <w:szCs w:val="18"/>
                <w:u w:val="single"/>
              </w:rPr>
              <w:t>本人签名：</w:t>
            </w:r>
          </w:p>
          <w:p>
            <w:pPr>
              <w:ind w:firstLine="6366" w:firstLineChars="3523"/>
              <w:rPr>
                <w:rFonts w:ascii="宋体" w:hAnsi="宋体" w:eastAsia="宋体"/>
                <w:b/>
                <w:bCs/>
                <w:sz w:val="18"/>
                <w:szCs w:val="18"/>
              </w:rPr>
            </w:pPr>
            <w:r>
              <w:rPr>
                <w:rFonts w:hint="eastAsia" w:ascii="宋体" w:hAnsi="宋体" w:eastAsia="宋体" w:cs="宋体"/>
                <w:b/>
                <w:bCs/>
                <w:sz w:val="18"/>
                <w:szCs w:val="18"/>
              </w:rPr>
              <w:t>年</w:t>
            </w:r>
            <w:r>
              <w:rPr>
                <w:rFonts w:ascii="宋体" w:hAnsi="宋体" w:eastAsia="宋体" w:cs="宋体"/>
                <w:b/>
                <w:bCs/>
                <w:sz w:val="18"/>
                <w:szCs w:val="18"/>
              </w:rPr>
              <w:t xml:space="preserve">     </w:t>
            </w:r>
            <w:r>
              <w:rPr>
                <w:rFonts w:hint="eastAsia" w:ascii="宋体" w:hAnsi="宋体" w:eastAsia="宋体" w:cs="宋体"/>
                <w:b/>
                <w:bCs/>
                <w:sz w:val="18"/>
                <w:szCs w:val="18"/>
              </w:rPr>
              <w:t>月</w:t>
            </w:r>
            <w:r>
              <w:rPr>
                <w:rFonts w:ascii="宋体" w:hAnsi="宋体" w:eastAsia="宋体" w:cs="宋体"/>
                <w:b/>
                <w:bCs/>
                <w:sz w:val="18"/>
                <w:szCs w:val="18"/>
              </w:rPr>
              <w:t xml:space="preserve">    </w:t>
            </w:r>
            <w:r>
              <w:rPr>
                <w:rFonts w:hint="eastAsia" w:ascii="宋体" w:hAnsi="宋体" w:eastAsia="宋体" w:cs="宋体"/>
                <w:b/>
                <w:bCs/>
                <w:sz w:val="18"/>
                <w:szCs w:val="18"/>
              </w:rPr>
              <w:t>日</w:t>
            </w:r>
          </w:p>
          <w:p>
            <w:pPr>
              <w:jc w:val="center"/>
              <w:rPr>
                <w:rFonts w:ascii="宋体" w:hAnsi="宋体" w:eastAsia="宋体"/>
                <w:b/>
                <w:bCs/>
                <w:sz w:val="18"/>
                <w:szCs w:val="18"/>
              </w:rPr>
            </w:pPr>
            <w:r>
              <w:rPr>
                <w:rFonts w:hint="eastAsia" w:ascii="宋体" w:hAnsi="宋体" w:eastAsia="宋体" w:cs="宋体"/>
                <w:b/>
                <w:bCs/>
                <w:sz w:val="18"/>
                <w:szCs w:val="18"/>
              </w:rPr>
              <w:t>（请详细填写以上基本情况，信息必须真实、有效。学历学位、职称证、身份证等附复印件）</w:t>
            </w:r>
          </w:p>
        </w:tc>
      </w:tr>
    </w:tbl>
    <w:p>
      <w:pPr>
        <w:spacing w:line="520" w:lineRule="exact"/>
        <w:rPr>
          <w:rFonts w:ascii="文星简小标宋" w:hAnsi="文星简小标宋" w:eastAsia="文星简小标宋" w:cs="文星简小标宋"/>
          <w:color w:val="000000"/>
          <w:spacing w:val="-20"/>
          <w:sz w:val="32"/>
          <w:szCs w:val="32"/>
        </w:rPr>
      </w:pPr>
      <w:r>
        <w:rPr>
          <w:rFonts w:hint="eastAsia" w:ascii="文星简小标宋" w:hAnsi="文星简小标宋" w:eastAsia="文星简小标宋" w:cs="文星简小标宋"/>
          <w:color w:val="000000"/>
          <w:spacing w:val="-20"/>
          <w:sz w:val="32"/>
          <w:szCs w:val="32"/>
        </w:rPr>
        <w:t>附件</w:t>
      </w:r>
      <w:r>
        <w:rPr>
          <w:rFonts w:ascii="文星简小标宋" w:hAnsi="文星简小标宋" w:eastAsia="文星简小标宋" w:cs="文星简小标宋"/>
          <w:color w:val="000000"/>
          <w:spacing w:val="-20"/>
          <w:sz w:val="32"/>
          <w:szCs w:val="32"/>
        </w:rPr>
        <w:t>3</w:t>
      </w:r>
    </w:p>
    <w:p>
      <w:pPr>
        <w:spacing w:after="0" w:line="480" w:lineRule="exact"/>
        <w:jc w:val="center"/>
        <w:rPr>
          <w:rFonts w:ascii="文星简小标宋" w:hAnsi="文星简小标宋" w:eastAsia="文星简小标宋" w:cs="文星简小标宋"/>
          <w:sz w:val="36"/>
          <w:szCs w:val="36"/>
        </w:rPr>
      </w:pPr>
      <w:r>
        <w:rPr>
          <w:rFonts w:hint="eastAsia" w:ascii="文星简小标宋" w:hAnsi="文星简小标宋" w:eastAsia="文星简小标宋" w:cs="文星简小标宋"/>
          <w:sz w:val="36"/>
          <w:szCs w:val="36"/>
        </w:rPr>
        <w:t>嘉兴职业技术学院</w:t>
      </w:r>
    </w:p>
    <w:p>
      <w:pPr>
        <w:spacing w:after="0" w:line="480" w:lineRule="exact"/>
        <w:jc w:val="center"/>
        <w:rPr>
          <w:rFonts w:ascii="文星简小标宋" w:hAnsi="文星简小标宋" w:eastAsia="文星简小标宋" w:cs="文星简小标宋"/>
          <w:sz w:val="36"/>
          <w:szCs w:val="36"/>
        </w:rPr>
      </w:pPr>
      <w:r>
        <w:rPr>
          <w:rFonts w:ascii="文星简小标宋" w:hAnsi="文星简小标宋" w:eastAsia="文星简小标宋" w:cs="文星简小标宋"/>
          <w:sz w:val="36"/>
          <w:szCs w:val="36"/>
        </w:rPr>
        <w:t>2018</w:t>
      </w:r>
      <w:r>
        <w:rPr>
          <w:rFonts w:hint="eastAsia" w:ascii="文星简小标宋" w:hAnsi="文星简小标宋" w:eastAsia="文星简小标宋" w:cs="文星简小标宋"/>
          <w:sz w:val="36"/>
          <w:szCs w:val="36"/>
        </w:rPr>
        <w:t>年度引进高层次优秀人才的政策</w:t>
      </w:r>
    </w:p>
    <w:p>
      <w:pPr>
        <w:spacing w:line="360" w:lineRule="auto"/>
        <w:ind w:firstLine="480" w:firstLineChars="200"/>
        <w:rPr>
          <w:rFonts w:ascii="仿宋_GB2312" w:eastAsia="仿宋_GB2312"/>
          <w:color w:val="000000"/>
          <w:sz w:val="24"/>
        </w:rPr>
      </w:pP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为进一步规划和加强“十三五”师资队伍建设，特别是专业领军人才、高学历高职称的学科及专业带头人和高技能高素质的“双师”教师队伍的建设，引进更多适合于高等职业教育的优秀人才，并为他们创造良好的工作条件和生活环境，根据国家有关政策和地方政府的优惠措施，结合我院实际，经研究，现将学院</w:t>
      </w:r>
      <w:r>
        <w:rPr>
          <w:rFonts w:ascii="仿宋_GB2312" w:eastAsia="仿宋_GB2312"/>
          <w:color w:val="000000"/>
          <w:sz w:val="28"/>
          <w:szCs w:val="28"/>
        </w:rPr>
        <w:t>2018</w:t>
      </w:r>
      <w:r>
        <w:rPr>
          <w:rFonts w:hint="eastAsia" w:ascii="仿宋_GB2312" w:eastAsia="仿宋_GB2312"/>
          <w:color w:val="000000"/>
          <w:sz w:val="28"/>
          <w:szCs w:val="28"/>
        </w:rPr>
        <w:t>年度引进高层次优秀人才待遇通知如下：</w:t>
      </w:r>
    </w:p>
    <w:p>
      <w:pPr>
        <w:spacing w:line="540" w:lineRule="exact"/>
        <w:ind w:firstLine="560" w:firstLineChars="200"/>
        <w:rPr>
          <w:rFonts w:ascii="黑体" w:eastAsia="黑体"/>
          <w:color w:val="000000"/>
          <w:sz w:val="28"/>
          <w:szCs w:val="28"/>
        </w:rPr>
      </w:pPr>
      <w:r>
        <w:rPr>
          <w:rFonts w:hint="eastAsia" w:ascii="黑体" w:eastAsia="黑体"/>
          <w:color w:val="000000"/>
          <w:sz w:val="28"/>
          <w:szCs w:val="28"/>
        </w:rPr>
        <w:t>一、引进的优秀人才专业类别及待遇</w:t>
      </w:r>
    </w:p>
    <w:p>
      <w:pPr>
        <w:pStyle w:val="5"/>
        <w:wordWrap w:val="0"/>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　</w:t>
      </w:r>
      <w:r>
        <w:rPr>
          <w:rFonts w:ascii="仿宋_GB2312" w:hAnsi="Times New Roman" w:eastAsia="仿宋_GB2312" w:cs="Times New Roman"/>
          <w:color w:val="000000"/>
          <w:kern w:val="2"/>
          <w:sz w:val="28"/>
          <w:szCs w:val="28"/>
        </w:rPr>
        <w:t xml:space="preserve"> </w:t>
      </w:r>
      <w:r>
        <w:rPr>
          <w:rFonts w:hint="eastAsia" w:ascii="仿宋_GB2312" w:hAnsi="Times New Roman" w:eastAsia="仿宋_GB2312" w:cs="Times New Roman"/>
          <w:color w:val="000000"/>
          <w:kern w:val="2"/>
          <w:sz w:val="28"/>
          <w:szCs w:val="28"/>
        </w:rPr>
        <w:t>（一）</w:t>
      </w:r>
      <w:r>
        <w:rPr>
          <w:rFonts w:hint="eastAsia" w:ascii="仿宋_GB2312" w:hAnsi="Times New Roman" w:eastAsia="仿宋_GB2312" w:cs="Times New Roman"/>
          <w:b/>
          <w:color w:val="000000"/>
          <w:kern w:val="2"/>
          <w:sz w:val="28"/>
          <w:szCs w:val="28"/>
        </w:rPr>
        <w:t>专业领军人才。</w:t>
      </w:r>
      <w:r>
        <w:rPr>
          <w:rFonts w:hint="eastAsia" w:ascii="仿宋_GB2312" w:hAnsi="Times New Roman" w:eastAsia="仿宋_GB2312" w:cs="Times New Roman"/>
          <w:color w:val="000000"/>
          <w:kern w:val="2"/>
          <w:sz w:val="28"/>
          <w:szCs w:val="28"/>
        </w:rPr>
        <w:t>条件是获省部级及以上高层次人才称号者（包括外省相应称号，年龄一般不超过</w:t>
      </w:r>
      <w:r>
        <w:rPr>
          <w:rFonts w:ascii="仿宋_GB2312" w:hAnsi="Times New Roman" w:eastAsia="仿宋_GB2312" w:cs="Times New Roman"/>
          <w:color w:val="000000"/>
          <w:kern w:val="2"/>
          <w:sz w:val="28"/>
          <w:szCs w:val="28"/>
        </w:rPr>
        <w:t>50</w:t>
      </w:r>
      <w:r>
        <w:rPr>
          <w:rFonts w:hint="eastAsia" w:ascii="仿宋_GB2312" w:hAnsi="Times New Roman" w:eastAsia="仿宋_GB2312" w:cs="Times New Roman"/>
          <w:color w:val="000000"/>
          <w:kern w:val="2"/>
          <w:sz w:val="28"/>
          <w:szCs w:val="28"/>
        </w:rPr>
        <w:t>周岁）或专业领军人才：教育部长江学者、省有突出贡献中青年专家、省</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千人计划</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入选者、省</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新世纪</w:t>
      </w:r>
      <w:r>
        <w:rPr>
          <w:rFonts w:ascii="仿宋_GB2312" w:hAnsi="Times New Roman" w:eastAsia="仿宋_GB2312" w:cs="Times New Roman"/>
          <w:color w:val="000000"/>
          <w:kern w:val="2"/>
          <w:sz w:val="28"/>
          <w:szCs w:val="28"/>
        </w:rPr>
        <w:t>151</w:t>
      </w:r>
      <w:r>
        <w:rPr>
          <w:rFonts w:hint="eastAsia" w:ascii="仿宋_GB2312" w:hAnsi="Times New Roman" w:eastAsia="仿宋_GB2312" w:cs="Times New Roman"/>
          <w:color w:val="000000"/>
          <w:kern w:val="2"/>
          <w:sz w:val="28"/>
          <w:szCs w:val="28"/>
        </w:rPr>
        <w:t>人才工程</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第一层次入选者、教育部</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新世纪优秀人才支持计划</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入选者、国家级教学名师、国家级专业教学团队带头人、教育部</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高校青年教师奖</w:t>
      </w:r>
      <w:r>
        <w:rPr>
          <w:rFonts w:ascii="仿宋_GB2312" w:hAnsi="Times New Roman" w:eastAsia="仿宋_GB2312" w:cs="Times New Roman"/>
          <w:color w:val="000000"/>
          <w:kern w:val="2"/>
          <w:sz w:val="28"/>
          <w:szCs w:val="28"/>
        </w:rPr>
        <w:t>”</w:t>
      </w:r>
      <w:r>
        <w:rPr>
          <w:rFonts w:hint="eastAsia" w:ascii="仿宋_GB2312" w:hAnsi="Times New Roman" w:eastAsia="仿宋_GB2312" w:cs="Times New Roman"/>
          <w:color w:val="000000"/>
          <w:kern w:val="2"/>
          <w:sz w:val="28"/>
          <w:szCs w:val="28"/>
        </w:rPr>
        <w:t>获得者等具有国内影响力的高级人才。待遇面议。</w:t>
      </w:r>
    </w:p>
    <w:p>
      <w:pPr>
        <w:pStyle w:val="5"/>
        <w:wordWrap w:val="0"/>
        <w:ind w:firstLine="560" w:firstLineChars="200"/>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（二）</w:t>
      </w:r>
      <w:r>
        <w:rPr>
          <w:rFonts w:hint="eastAsia" w:ascii="仿宋_GB2312" w:hAnsi="Times New Roman" w:eastAsia="仿宋_GB2312" w:cs="Times New Roman"/>
          <w:b/>
          <w:color w:val="000000"/>
          <w:kern w:val="2"/>
          <w:sz w:val="28"/>
          <w:szCs w:val="28"/>
        </w:rPr>
        <w:t>专业带头人。</w:t>
      </w:r>
      <w:r>
        <w:rPr>
          <w:rFonts w:hint="eastAsia" w:ascii="仿宋_GB2312" w:hAnsi="Times New Roman" w:eastAsia="仿宋_GB2312" w:cs="Times New Roman"/>
          <w:color w:val="000000"/>
          <w:kern w:val="2"/>
          <w:sz w:val="28"/>
          <w:szCs w:val="28"/>
        </w:rPr>
        <w:t>条件是能够提升学院相关专业的建设水平的正高级职称人员（教授或研究员）。根据提供的业绩，享受住房补助</w:t>
      </w:r>
      <w:r>
        <w:rPr>
          <w:rFonts w:ascii="仿宋_GB2312" w:hAnsi="Times New Roman" w:eastAsia="仿宋_GB2312" w:cs="Times New Roman"/>
          <w:color w:val="000000"/>
          <w:kern w:val="2"/>
          <w:sz w:val="28"/>
          <w:szCs w:val="28"/>
        </w:rPr>
        <w:t>60—80</w:t>
      </w:r>
      <w:r>
        <w:rPr>
          <w:rFonts w:hint="eastAsia" w:ascii="仿宋_GB2312" w:hAnsi="Times New Roman" w:eastAsia="仿宋_GB2312" w:cs="Times New Roman"/>
          <w:color w:val="000000"/>
          <w:kern w:val="2"/>
          <w:sz w:val="28"/>
          <w:szCs w:val="28"/>
        </w:rPr>
        <w:t>万元，具体面议。安家费</w:t>
      </w:r>
      <w:r>
        <w:rPr>
          <w:rFonts w:ascii="仿宋_GB2312" w:hAnsi="Times New Roman" w:eastAsia="仿宋_GB2312" w:cs="Times New Roman"/>
          <w:color w:val="000000"/>
          <w:kern w:val="2"/>
          <w:sz w:val="28"/>
          <w:szCs w:val="28"/>
        </w:rPr>
        <w:t>10</w:t>
      </w:r>
      <w:r>
        <w:rPr>
          <w:rFonts w:hint="eastAsia" w:ascii="仿宋_GB2312" w:hAnsi="Times New Roman" w:eastAsia="仿宋_GB2312" w:cs="Times New Roman"/>
          <w:color w:val="000000"/>
          <w:kern w:val="2"/>
          <w:sz w:val="28"/>
          <w:szCs w:val="28"/>
        </w:rPr>
        <w:t>万元，科研启动费：理工类：</w:t>
      </w:r>
      <w:r>
        <w:rPr>
          <w:rFonts w:ascii="仿宋_GB2312" w:hAnsi="Times New Roman" w:eastAsia="仿宋_GB2312" w:cs="Times New Roman"/>
          <w:color w:val="000000"/>
          <w:kern w:val="2"/>
          <w:sz w:val="28"/>
          <w:szCs w:val="28"/>
        </w:rPr>
        <w:t>40</w:t>
      </w:r>
      <w:r>
        <w:rPr>
          <w:rFonts w:hint="eastAsia" w:ascii="仿宋_GB2312" w:hAnsi="Times New Roman" w:eastAsia="仿宋_GB2312" w:cs="Times New Roman"/>
          <w:color w:val="000000"/>
          <w:kern w:val="2"/>
          <w:sz w:val="28"/>
          <w:szCs w:val="28"/>
        </w:rPr>
        <w:t>万元，人文社科类</w:t>
      </w:r>
      <w:r>
        <w:rPr>
          <w:rFonts w:ascii="仿宋_GB2312" w:hAnsi="Times New Roman" w:eastAsia="仿宋_GB2312" w:cs="Times New Roman"/>
          <w:color w:val="000000"/>
          <w:kern w:val="2"/>
          <w:sz w:val="28"/>
          <w:szCs w:val="28"/>
        </w:rPr>
        <w:t>20</w:t>
      </w:r>
      <w:r>
        <w:rPr>
          <w:rFonts w:hint="eastAsia" w:ascii="仿宋_GB2312" w:hAnsi="Times New Roman" w:eastAsia="仿宋_GB2312" w:cs="Times New Roman"/>
          <w:color w:val="000000"/>
          <w:kern w:val="2"/>
          <w:sz w:val="28"/>
          <w:szCs w:val="28"/>
        </w:rPr>
        <w:t>万元。</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w:t>
      </w:r>
      <w:r>
        <w:rPr>
          <w:rFonts w:hint="eastAsia" w:ascii="仿宋_GB2312" w:eastAsia="仿宋_GB2312"/>
          <w:b/>
          <w:color w:val="000000"/>
          <w:sz w:val="28"/>
          <w:szCs w:val="28"/>
        </w:rPr>
        <w:t>教学科研骨干。</w:t>
      </w:r>
      <w:r>
        <w:rPr>
          <w:rFonts w:hint="eastAsia" w:ascii="仿宋_GB2312" w:eastAsia="仿宋_GB2312"/>
          <w:color w:val="000000"/>
          <w:sz w:val="28"/>
          <w:szCs w:val="28"/>
        </w:rPr>
        <w:t>具有副教授及以上专业技术职务，并获得省级及以上科研、教学、人才项目获得者。根据提供的业绩，享受住房补贴</w:t>
      </w:r>
      <w:r>
        <w:rPr>
          <w:rFonts w:ascii="仿宋_GB2312" w:eastAsia="仿宋_GB2312"/>
          <w:color w:val="000000"/>
          <w:sz w:val="28"/>
          <w:szCs w:val="28"/>
        </w:rPr>
        <w:t>20—40</w:t>
      </w:r>
      <w:r>
        <w:rPr>
          <w:rFonts w:hint="eastAsia" w:ascii="仿宋_GB2312" w:eastAsia="仿宋_GB2312"/>
          <w:color w:val="000000"/>
          <w:sz w:val="28"/>
          <w:szCs w:val="28"/>
        </w:rPr>
        <w:t>万元，具体面议。安家费</w:t>
      </w:r>
      <w:r>
        <w:rPr>
          <w:rFonts w:ascii="仿宋_GB2312" w:eastAsia="仿宋_GB2312"/>
          <w:color w:val="000000"/>
          <w:sz w:val="28"/>
          <w:szCs w:val="28"/>
        </w:rPr>
        <w:t>10</w:t>
      </w:r>
      <w:r>
        <w:rPr>
          <w:rFonts w:hint="eastAsia" w:ascii="仿宋_GB2312" w:eastAsia="仿宋_GB2312"/>
          <w:color w:val="000000"/>
          <w:sz w:val="28"/>
          <w:szCs w:val="28"/>
        </w:rPr>
        <w:t>万元，科研启动费：理工类</w:t>
      </w:r>
      <w:r>
        <w:rPr>
          <w:rFonts w:ascii="仿宋_GB2312" w:eastAsia="仿宋_GB2312"/>
          <w:color w:val="000000"/>
          <w:sz w:val="28"/>
          <w:szCs w:val="28"/>
        </w:rPr>
        <w:t>20</w:t>
      </w:r>
      <w:r>
        <w:rPr>
          <w:rFonts w:hint="eastAsia" w:ascii="仿宋_GB2312" w:eastAsia="仿宋_GB2312"/>
          <w:color w:val="000000"/>
          <w:sz w:val="28"/>
          <w:szCs w:val="28"/>
        </w:rPr>
        <w:t>万元，人文社科类</w:t>
      </w:r>
      <w:r>
        <w:rPr>
          <w:rFonts w:ascii="仿宋_GB2312" w:eastAsia="仿宋_GB2312"/>
          <w:color w:val="000000"/>
          <w:sz w:val="28"/>
          <w:szCs w:val="28"/>
        </w:rPr>
        <w:t>10</w:t>
      </w:r>
      <w:r>
        <w:rPr>
          <w:rFonts w:hint="eastAsia" w:ascii="仿宋_GB2312" w:eastAsia="仿宋_GB2312"/>
          <w:color w:val="000000"/>
          <w:sz w:val="28"/>
          <w:szCs w:val="28"/>
        </w:rPr>
        <w:t>万元。</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（四）</w:t>
      </w:r>
      <w:r>
        <w:rPr>
          <w:rFonts w:hint="eastAsia" w:ascii="仿宋_GB2312" w:eastAsia="仿宋_GB2312"/>
          <w:b/>
          <w:color w:val="000000"/>
          <w:sz w:val="28"/>
          <w:szCs w:val="28"/>
        </w:rPr>
        <w:t>全日制博士研究生。</w:t>
      </w:r>
      <w:r>
        <w:rPr>
          <w:rFonts w:hint="eastAsia" w:ascii="仿宋_GB2312" w:eastAsia="仿宋_GB2312"/>
          <w:color w:val="000000"/>
          <w:sz w:val="28"/>
          <w:szCs w:val="28"/>
        </w:rPr>
        <w:t>享受住房补助</w:t>
      </w:r>
      <w:r>
        <w:rPr>
          <w:rFonts w:ascii="仿宋_GB2312" w:eastAsia="仿宋_GB2312"/>
          <w:color w:val="000000"/>
          <w:sz w:val="28"/>
          <w:szCs w:val="28"/>
        </w:rPr>
        <w:t>30</w:t>
      </w:r>
      <w:r>
        <w:rPr>
          <w:rFonts w:hint="eastAsia" w:ascii="仿宋_GB2312" w:eastAsia="仿宋_GB2312"/>
          <w:color w:val="000000"/>
          <w:sz w:val="28"/>
          <w:szCs w:val="28"/>
        </w:rPr>
        <w:t>万元（优秀博士</w:t>
      </w:r>
      <w:r>
        <w:rPr>
          <w:rFonts w:ascii="仿宋_GB2312" w:eastAsia="仿宋_GB2312"/>
          <w:color w:val="000000"/>
          <w:sz w:val="28"/>
          <w:szCs w:val="28"/>
        </w:rPr>
        <w:t>40</w:t>
      </w:r>
      <w:r>
        <w:rPr>
          <w:rFonts w:hint="eastAsia" w:ascii="仿宋_GB2312" w:eastAsia="仿宋_GB2312"/>
          <w:color w:val="000000"/>
          <w:sz w:val="28"/>
          <w:szCs w:val="28"/>
        </w:rPr>
        <w:t>万元），安家费</w:t>
      </w:r>
      <w:r>
        <w:rPr>
          <w:rFonts w:ascii="仿宋_GB2312" w:eastAsia="仿宋_GB2312"/>
          <w:color w:val="000000"/>
          <w:sz w:val="28"/>
          <w:szCs w:val="28"/>
        </w:rPr>
        <w:t>10</w:t>
      </w:r>
      <w:r>
        <w:rPr>
          <w:rFonts w:hint="eastAsia" w:ascii="仿宋_GB2312" w:eastAsia="仿宋_GB2312"/>
          <w:color w:val="000000"/>
          <w:sz w:val="28"/>
          <w:szCs w:val="28"/>
        </w:rPr>
        <w:t>万元；科研启动费：理工科类</w:t>
      </w:r>
      <w:r>
        <w:rPr>
          <w:rFonts w:ascii="仿宋_GB2312" w:eastAsia="仿宋_GB2312"/>
          <w:color w:val="000000"/>
          <w:sz w:val="28"/>
          <w:szCs w:val="28"/>
        </w:rPr>
        <w:t>20</w:t>
      </w:r>
      <w:r>
        <w:rPr>
          <w:rFonts w:hint="eastAsia" w:ascii="仿宋_GB2312" w:eastAsia="仿宋_GB2312"/>
          <w:color w:val="000000"/>
          <w:sz w:val="28"/>
          <w:szCs w:val="28"/>
        </w:rPr>
        <w:t>万元，人文社科类</w:t>
      </w:r>
      <w:r>
        <w:rPr>
          <w:rFonts w:ascii="仿宋_GB2312" w:eastAsia="仿宋_GB2312"/>
          <w:color w:val="000000"/>
          <w:sz w:val="28"/>
          <w:szCs w:val="28"/>
        </w:rPr>
        <w:t>10</w:t>
      </w:r>
      <w:r>
        <w:rPr>
          <w:rFonts w:hint="eastAsia" w:ascii="仿宋_GB2312" w:eastAsia="仿宋_GB2312"/>
          <w:color w:val="000000"/>
          <w:sz w:val="28"/>
          <w:szCs w:val="28"/>
        </w:rPr>
        <w:t>万元。</w:t>
      </w:r>
    </w:p>
    <w:p>
      <w:pPr>
        <w:spacing w:line="580" w:lineRule="exact"/>
        <w:ind w:firstLine="551" w:firstLineChars="196"/>
        <w:rPr>
          <w:rFonts w:ascii="仿宋_GB2312" w:eastAsia="仿宋_GB2312"/>
          <w:color w:val="000000"/>
          <w:sz w:val="28"/>
          <w:szCs w:val="28"/>
        </w:rPr>
      </w:pPr>
      <w:r>
        <w:rPr>
          <w:rFonts w:hint="eastAsia" w:ascii="仿宋_GB2312" w:eastAsia="仿宋_GB2312"/>
          <w:b/>
          <w:color w:val="000000"/>
          <w:sz w:val="28"/>
          <w:szCs w:val="28"/>
        </w:rPr>
        <w:t>以上引进人员享受的住房补贴和安家费均为税后金额（均为人民币）</w:t>
      </w:r>
      <w:r>
        <w:rPr>
          <w:rFonts w:ascii="仿宋_GB2312" w:eastAsia="仿宋_GB2312"/>
          <w:b/>
          <w:color w:val="000000"/>
          <w:sz w:val="28"/>
          <w:szCs w:val="28"/>
        </w:rPr>
        <w:t>,</w:t>
      </w:r>
      <w:r>
        <w:rPr>
          <w:rFonts w:hint="eastAsia" w:ascii="仿宋_GB2312" w:eastAsia="仿宋_GB2312"/>
          <w:b/>
          <w:color w:val="000000"/>
          <w:sz w:val="28"/>
          <w:szCs w:val="28"/>
        </w:rPr>
        <w:t>包含了《嘉兴市事业单位引进紧缺人才实行专才特聘制度实施办法（试行）》中相关购房补贴的规定。</w:t>
      </w:r>
    </w:p>
    <w:p>
      <w:pPr>
        <w:spacing w:line="54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“优秀博士”指在一级期刊上有高质量论文发表或获得省部级项目立项等业绩比较突出者。</w:t>
      </w:r>
    </w:p>
    <w:p>
      <w:pPr>
        <w:spacing w:line="540" w:lineRule="exact"/>
        <w:ind w:firstLine="560" w:firstLineChars="200"/>
        <w:rPr>
          <w:rFonts w:ascii="黑体" w:eastAsia="黑体"/>
          <w:color w:val="000000"/>
          <w:sz w:val="28"/>
          <w:szCs w:val="28"/>
        </w:rPr>
      </w:pPr>
      <w:r>
        <w:rPr>
          <w:rFonts w:hint="eastAsia" w:ascii="黑体" w:eastAsia="黑体"/>
          <w:color w:val="000000"/>
          <w:sz w:val="28"/>
          <w:szCs w:val="28"/>
        </w:rPr>
        <w:t>二、特殊津贴</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根据市有关部门和我院院内津贴分配办法的规定，引进的优秀人才，在聘期（或管理期）内按照市相关政策享受待遇。（就高享受，不重复计算）</w:t>
      </w:r>
    </w:p>
    <w:p>
      <w:pPr>
        <w:spacing w:line="540" w:lineRule="exact"/>
        <w:ind w:firstLine="560" w:firstLineChars="200"/>
        <w:rPr>
          <w:rFonts w:ascii="黑体" w:eastAsia="黑体"/>
          <w:color w:val="000000"/>
          <w:sz w:val="28"/>
          <w:szCs w:val="28"/>
        </w:rPr>
      </w:pPr>
      <w:r>
        <w:rPr>
          <w:rFonts w:hint="eastAsia" w:ascii="黑体" w:eastAsia="黑体"/>
          <w:color w:val="000000"/>
          <w:sz w:val="28"/>
          <w:szCs w:val="28"/>
        </w:rPr>
        <w:t>三、其他规定</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w:t>
      </w:r>
      <w:r>
        <w:rPr>
          <w:rFonts w:ascii="仿宋_GB2312" w:eastAsia="仿宋_GB2312"/>
          <w:color w:val="000000"/>
          <w:sz w:val="28"/>
          <w:szCs w:val="28"/>
        </w:rPr>
        <w:t>2</w:t>
      </w:r>
      <w:r>
        <w:rPr>
          <w:rFonts w:hint="eastAsia" w:ascii="仿宋_GB2312" w:eastAsia="仿宋_GB2312"/>
          <w:color w:val="000000"/>
          <w:sz w:val="28"/>
          <w:szCs w:val="28"/>
        </w:rPr>
        <w:t>年内提供周转性住房，免房租。</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（二）引进人才有多项类别的，引进待遇就高执行；夫妻双方都是博士、教授者，除按高的一方享受优惠政策外，另一方可享受相应的科研启动费等</w:t>
      </w:r>
      <w:r>
        <w:rPr>
          <w:rFonts w:ascii="仿宋_GB2312" w:eastAsia="仿宋_GB2312"/>
          <w:color w:val="000000"/>
          <w:sz w:val="28"/>
          <w:szCs w:val="28"/>
        </w:rPr>
        <w:t>(</w:t>
      </w:r>
      <w:r>
        <w:rPr>
          <w:rFonts w:hint="eastAsia" w:ascii="仿宋_GB2312" w:eastAsia="仿宋_GB2312"/>
          <w:color w:val="000000"/>
          <w:sz w:val="28"/>
          <w:szCs w:val="28"/>
        </w:rPr>
        <w:t>不再享受住房补助、安家费等优惠政策</w:t>
      </w:r>
      <w:r>
        <w:rPr>
          <w:rFonts w:ascii="仿宋_GB2312" w:eastAsia="仿宋_GB2312"/>
          <w:color w:val="000000"/>
          <w:sz w:val="28"/>
          <w:szCs w:val="28"/>
        </w:rPr>
        <w:t>)</w:t>
      </w:r>
      <w:r>
        <w:rPr>
          <w:rFonts w:hint="eastAsia" w:ascii="仿宋_GB2312" w:eastAsia="仿宋_GB2312"/>
          <w:color w:val="000000"/>
          <w:sz w:val="28"/>
          <w:szCs w:val="28"/>
        </w:rPr>
        <w:t>。</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（三）引进类别中专业领军人才和专业带头人等两类人才的配偶，具有硕士及以上学历或有事业单位编制的</w:t>
      </w:r>
      <w:r>
        <w:rPr>
          <w:rFonts w:ascii="仿宋_GB2312" w:eastAsia="仿宋_GB2312"/>
          <w:color w:val="000000"/>
          <w:sz w:val="28"/>
          <w:szCs w:val="28"/>
        </w:rPr>
        <w:t>,</w:t>
      </w:r>
      <w:r>
        <w:rPr>
          <w:rFonts w:hint="eastAsia" w:ascii="仿宋_GB2312" w:eastAsia="仿宋_GB2312"/>
          <w:color w:val="000000"/>
          <w:sz w:val="28"/>
          <w:szCs w:val="28"/>
        </w:rPr>
        <w:t>学院视情况解决。</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（四）引进人才若正在承担国家或省、部级课题者，经费转入我院后，按学院相关政策操作。</w:t>
      </w:r>
    </w:p>
    <w:p>
      <w:pPr>
        <w:spacing w:line="5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（五）如确属急需引进的优秀人才，但学历、年龄等不符合上述条件的，或特别优秀或有重大成果的人才，经学校党委会研究同意，可另行协商。</w:t>
      </w:r>
    </w:p>
    <w:p>
      <w:pPr>
        <w:pStyle w:val="5"/>
        <w:wordWrap w:val="0"/>
        <w:ind w:firstLine="560" w:firstLineChars="200"/>
        <w:rPr>
          <w:rFonts w:ascii="仿宋_GB2312" w:hAnsi="Times New Roman" w:eastAsia="仿宋_GB2312" w:cs="Times New Roman"/>
          <w:color w:val="000000"/>
          <w:kern w:val="2"/>
          <w:sz w:val="28"/>
          <w:szCs w:val="28"/>
        </w:rPr>
      </w:pPr>
      <w:r>
        <w:rPr>
          <w:rFonts w:hint="eastAsia" w:ascii="仿宋_GB2312" w:eastAsia="仿宋_GB2312"/>
          <w:color w:val="000000"/>
          <w:sz w:val="28"/>
          <w:szCs w:val="28"/>
        </w:rPr>
        <w:t>（六）</w:t>
      </w:r>
      <w:r>
        <w:rPr>
          <w:rFonts w:hint="eastAsia" w:ascii="仿宋_GB2312" w:hAnsi="Times New Roman" w:eastAsia="仿宋_GB2312" w:cs="Times New Roman"/>
          <w:color w:val="000000"/>
          <w:kern w:val="2"/>
          <w:sz w:val="28"/>
          <w:szCs w:val="28"/>
        </w:rPr>
        <w:t>引进人才须在我校服务</w:t>
      </w:r>
      <w:r>
        <w:rPr>
          <w:rFonts w:ascii="仿宋_GB2312" w:hAnsi="Times New Roman" w:eastAsia="仿宋_GB2312" w:cs="Times New Roman"/>
          <w:color w:val="000000"/>
          <w:kern w:val="2"/>
          <w:sz w:val="28"/>
          <w:szCs w:val="28"/>
        </w:rPr>
        <w:t>10</w:t>
      </w:r>
      <w:r>
        <w:rPr>
          <w:rFonts w:hint="eastAsia" w:ascii="仿宋_GB2312" w:hAnsi="Times New Roman" w:eastAsia="仿宋_GB2312" w:cs="Times New Roman"/>
          <w:color w:val="000000"/>
          <w:kern w:val="2"/>
          <w:sz w:val="28"/>
          <w:szCs w:val="28"/>
        </w:rPr>
        <w:t>年，与学校签订协议书；服务期未满</w:t>
      </w:r>
      <w:r>
        <w:rPr>
          <w:rFonts w:ascii="仿宋_GB2312" w:hAnsi="Times New Roman" w:eastAsia="仿宋_GB2312" w:cs="Times New Roman"/>
          <w:color w:val="000000"/>
          <w:kern w:val="2"/>
          <w:sz w:val="28"/>
          <w:szCs w:val="28"/>
        </w:rPr>
        <w:t>10</w:t>
      </w:r>
      <w:r>
        <w:rPr>
          <w:rFonts w:hint="eastAsia" w:ascii="仿宋_GB2312" w:hAnsi="Times New Roman" w:eastAsia="仿宋_GB2312" w:cs="Times New Roman"/>
          <w:color w:val="000000"/>
          <w:kern w:val="2"/>
          <w:sz w:val="28"/>
          <w:szCs w:val="28"/>
        </w:rPr>
        <w:t>年且因个人原因离开学校的，应按照所签订协议的有关规定予以退还已享受的相关待遇（指已享受的住房补贴及安家费）。</w:t>
      </w:r>
    </w:p>
    <w:p>
      <w:pPr>
        <w:pStyle w:val="5"/>
        <w:wordWrap w:val="0"/>
        <w:ind w:firstLine="560" w:firstLineChars="200"/>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（七）对违反国家法律法规、未履行工作职责、考核不合格者，学校将视具体情况，按国家、学校及聘用合同的有关规定作出相应处理，直至解聘。</w:t>
      </w:r>
    </w:p>
    <w:p>
      <w:pPr>
        <w:pStyle w:val="5"/>
        <w:wordWrap w:val="0"/>
        <w:ind w:firstLine="570"/>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（八）对提供不实材料而引进的人员，一经发现，学校有权随时解除聘用合同，并收回学校提供的全部待遇。</w:t>
      </w:r>
    </w:p>
    <w:p>
      <w:pPr>
        <w:pStyle w:val="5"/>
        <w:wordWrap w:val="0"/>
        <w:ind w:firstLine="560" w:firstLineChars="200"/>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（九）科研启动费根据《嘉兴职业技术学院科研启动经费项目管理办法》，由科研处具体管理。</w:t>
      </w:r>
    </w:p>
    <w:p>
      <w:pPr>
        <w:spacing w:line="540" w:lineRule="exact"/>
        <w:ind w:firstLine="560" w:firstLineChars="200"/>
        <w:rPr>
          <w:rFonts w:ascii="黑体" w:eastAsia="黑体"/>
          <w:color w:val="000000"/>
          <w:sz w:val="28"/>
          <w:szCs w:val="28"/>
        </w:rPr>
      </w:pPr>
      <w:r>
        <w:rPr>
          <w:rFonts w:hint="eastAsia" w:ascii="黑体" w:eastAsia="黑体"/>
          <w:color w:val="000000"/>
          <w:sz w:val="28"/>
          <w:szCs w:val="28"/>
        </w:rPr>
        <w:t>四、本规定由学院人事处负责解释，自</w:t>
      </w:r>
      <w:r>
        <w:rPr>
          <w:rFonts w:ascii="黑体" w:eastAsia="黑体"/>
          <w:color w:val="000000"/>
          <w:sz w:val="28"/>
          <w:szCs w:val="28"/>
        </w:rPr>
        <w:t>2018</w:t>
      </w:r>
      <w:r>
        <w:rPr>
          <w:rFonts w:hint="eastAsia" w:ascii="黑体" w:eastAsia="黑体"/>
          <w:color w:val="000000"/>
          <w:sz w:val="28"/>
          <w:szCs w:val="28"/>
        </w:rPr>
        <w:t>年</w:t>
      </w:r>
      <w:r>
        <w:rPr>
          <w:rFonts w:ascii="黑体" w:eastAsia="黑体"/>
          <w:color w:val="000000"/>
          <w:sz w:val="28"/>
          <w:szCs w:val="28"/>
        </w:rPr>
        <w:t>4</w:t>
      </w:r>
      <w:r>
        <w:rPr>
          <w:rFonts w:hint="eastAsia" w:ascii="黑体" w:eastAsia="黑体"/>
          <w:color w:val="000000"/>
          <w:sz w:val="28"/>
          <w:szCs w:val="28"/>
        </w:rPr>
        <w:t>月起执行。</w:t>
      </w:r>
    </w:p>
    <w:p>
      <w:pPr>
        <w:spacing w:after="0" w:line="480" w:lineRule="exact"/>
        <w:rPr>
          <w:rFonts w:ascii="宋体" w:hAnsi="宋体" w:eastAsia="宋体"/>
          <w:sz w:val="28"/>
          <w:szCs w:val="28"/>
        </w:rPr>
      </w:pPr>
    </w:p>
    <w:sectPr>
      <w:headerReference r:id="rId3" w:type="default"/>
      <w:footerReference r:id="rId4" w:type="default"/>
      <w:pgSz w:w="11906" w:h="16838"/>
      <w:pgMar w:top="1361" w:right="1588" w:bottom="136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文星简小标宋">
    <w:altName w:val="宋体"/>
    <w:panose1 w:val="00000000000000000000"/>
    <w:charset w:val="86"/>
    <w:family w:val="modern"/>
    <w:pitch w:val="default"/>
    <w:sig w:usb0="00000000" w:usb1="00000000" w:usb2="00000000" w:usb3="00000000" w:csb0="00000000" w:csb1="00000000"/>
  </w:font>
  <w:font w:name="??????">
    <w:altName w:val="MS Gothic"/>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ahoma"/>
        <w:sz w:val="24"/>
        <w:szCs w:val="24"/>
      </w:rPr>
    </w:pPr>
    <w:r>
      <w:rPr>
        <w:rStyle w:val="7"/>
        <w:rFonts w:cs="Tahoma"/>
        <w:sz w:val="24"/>
        <w:szCs w:val="24"/>
      </w:rPr>
      <w:fldChar w:fldCharType="begin"/>
    </w:r>
    <w:r>
      <w:rPr>
        <w:rStyle w:val="7"/>
        <w:rFonts w:cs="Tahoma"/>
        <w:sz w:val="24"/>
        <w:szCs w:val="24"/>
      </w:rPr>
      <w:instrText xml:space="preserve">PAGE  </w:instrText>
    </w:r>
    <w:r>
      <w:rPr>
        <w:rStyle w:val="7"/>
        <w:rFonts w:cs="Tahoma"/>
        <w:sz w:val="24"/>
        <w:szCs w:val="24"/>
      </w:rPr>
      <w:fldChar w:fldCharType="separate"/>
    </w:r>
    <w:r>
      <w:rPr>
        <w:rStyle w:val="7"/>
        <w:rFonts w:cs="Tahoma"/>
        <w:sz w:val="24"/>
        <w:szCs w:val="24"/>
      </w:rPr>
      <w:t>5</w:t>
    </w:r>
    <w:r>
      <w:rPr>
        <w:rStyle w:val="7"/>
        <w:rFonts w:cs="Tahoma"/>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720"/>
  <w:doNotHyphenateCaps/>
  <w:drawingGridHorizontalSpacing w:val="110"/>
  <w:drawingGridVerticalSpacing w:val="156"/>
  <w:noPunctuationKerning w:val="1"/>
  <w:characterSpacingControl w:val="doNotCompress"/>
  <w:noLineBreaksAfter w:lang="zh-CN" w:val="$([{£¥·‘“〈《「『【〔〖〝﹙﹛﹝＄（．［｛￡￥"/>
  <w:noLineBreaksBefore w:lang="zh-CN" w:val="!%),.:;&gt;?]}¢¨°·ˇˉ―‖’”…‰′″›℃∶、。〃〉》」』】〕〗〞︶︺︾﹀﹄﹚﹜﹞！＂％＇），．：；？］｀｜｝～￠"/>
  <w:doNotValidateAgainstSchema/>
  <w:doNotDemarcateInvalidXml/>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BC5"/>
    <w:rsid w:val="00027A3F"/>
    <w:rsid w:val="000309D9"/>
    <w:rsid w:val="00044308"/>
    <w:rsid w:val="000468A8"/>
    <w:rsid w:val="00052663"/>
    <w:rsid w:val="00086D10"/>
    <w:rsid w:val="000950E6"/>
    <w:rsid w:val="000B7DCC"/>
    <w:rsid w:val="000C0B28"/>
    <w:rsid w:val="000C0ED1"/>
    <w:rsid w:val="000C328E"/>
    <w:rsid w:val="000E19FF"/>
    <w:rsid w:val="000F49C4"/>
    <w:rsid w:val="00135725"/>
    <w:rsid w:val="0013760E"/>
    <w:rsid w:val="00146DC4"/>
    <w:rsid w:val="001478ED"/>
    <w:rsid w:val="00156633"/>
    <w:rsid w:val="00181524"/>
    <w:rsid w:val="00182C4B"/>
    <w:rsid w:val="00190F72"/>
    <w:rsid w:val="00197652"/>
    <w:rsid w:val="001A5AF2"/>
    <w:rsid w:val="001B00A8"/>
    <w:rsid w:val="001B31F7"/>
    <w:rsid w:val="001C00E8"/>
    <w:rsid w:val="001E6292"/>
    <w:rsid w:val="002048EB"/>
    <w:rsid w:val="002071D2"/>
    <w:rsid w:val="00240ABF"/>
    <w:rsid w:val="00260600"/>
    <w:rsid w:val="00261331"/>
    <w:rsid w:val="00272746"/>
    <w:rsid w:val="00274285"/>
    <w:rsid w:val="00293B9B"/>
    <w:rsid w:val="00294F08"/>
    <w:rsid w:val="002A013A"/>
    <w:rsid w:val="002A49F2"/>
    <w:rsid w:val="00300A38"/>
    <w:rsid w:val="00323B43"/>
    <w:rsid w:val="003254BF"/>
    <w:rsid w:val="00330779"/>
    <w:rsid w:val="00332A8C"/>
    <w:rsid w:val="00341350"/>
    <w:rsid w:val="003445EC"/>
    <w:rsid w:val="00351CCF"/>
    <w:rsid w:val="00386371"/>
    <w:rsid w:val="003A7731"/>
    <w:rsid w:val="003B7F9F"/>
    <w:rsid w:val="003D0B71"/>
    <w:rsid w:val="003D37D8"/>
    <w:rsid w:val="003E0AFA"/>
    <w:rsid w:val="003F58CD"/>
    <w:rsid w:val="004079C6"/>
    <w:rsid w:val="00412A8E"/>
    <w:rsid w:val="00426276"/>
    <w:rsid w:val="004358AB"/>
    <w:rsid w:val="00444E6D"/>
    <w:rsid w:val="004455FB"/>
    <w:rsid w:val="00455CCA"/>
    <w:rsid w:val="00472A61"/>
    <w:rsid w:val="00475B88"/>
    <w:rsid w:val="00486CED"/>
    <w:rsid w:val="004C2F5E"/>
    <w:rsid w:val="004C3498"/>
    <w:rsid w:val="004C370A"/>
    <w:rsid w:val="004D3DAB"/>
    <w:rsid w:val="004D4EC2"/>
    <w:rsid w:val="004E64DA"/>
    <w:rsid w:val="004F0680"/>
    <w:rsid w:val="00504492"/>
    <w:rsid w:val="005168CB"/>
    <w:rsid w:val="0052530C"/>
    <w:rsid w:val="005258E2"/>
    <w:rsid w:val="005303B2"/>
    <w:rsid w:val="0053253A"/>
    <w:rsid w:val="005465E0"/>
    <w:rsid w:val="005702DB"/>
    <w:rsid w:val="00587079"/>
    <w:rsid w:val="00587AA0"/>
    <w:rsid w:val="00593542"/>
    <w:rsid w:val="005A6906"/>
    <w:rsid w:val="005A7BC5"/>
    <w:rsid w:val="005B566A"/>
    <w:rsid w:val="005C1E8A"/>
    <w:rsid w:val="005D437F"/>
    <w:rsid w:val="0065356F"/>
    <w:rsid w:val="00662C9E"/>
    <w:rsid w:val="00694F72"/>
    <w:rsid w:val="006B6149"/>
    <w:rsid w:val="006C6F6E"/>
    <w:rsid w:val="006D0D96"/>
    <w:rsid w:val="006F5B78"/>
    <w:rsid w:val="0070590A"/>
    <w:rsid w:val="00706102"/>
    <w:rsid w:val="00710959"/>
    <w:rsid w:val="00740725"/>
    <w:rsid w:val="007521BE"/>
    <w:rsid w:val="007671A3"/>
    <w:rsid w:val="00767A45"/>
    <w:rsid w:val="007874F3"/>
    <w:rsid w:val="00791023"/>
    <w:rsid w:val="00793C95"/>
    <w:rsid w:val="007E3C43"/>
    <w:rsid w:val="00806F5F"/>
    <w:rsid w:val="00830316"/>
    <w:rsid w:val="008307E0"/>
    <w:rsid w:val="00842F57"/>
    <w:rsid w:val="00844DAD"/>
    <w:rsid w:val="008454EC"/>
    <w:rsid w:val="008505E6"/>
    <w:rsid w:val="008546FD"/>
    <w:rsid w:val="00863DB4"/>
    <w:rsid w:val="008662F0"/>
    <w:rsid w:val="008A2582"/>
    <w:rsid w:val="008A6440"/>
    <w:rsid w:val="008B41DA"/>
    <w:rsid w:val="008B7726"/>
    <w:rsid w:val="008B7CCA"/>
    <w:rsid w:val="008C79CC"/>
    <w:rsid w:val="008D22E7"/>
    <w:rsid w:val="008F191B"/>
    <w:rsid w:val="008F2985"/>
    <w:rsid w:val="008F727E"/>
    <w:rsid w:val="00905E33"/>
    <w:rsid w:val="00940A94"/>
    <w:rsid w:val="00943340"/>
    <w:rsid w:val="00951DA8"/>
    <w:rsid w:val="009524BF"/>
    <w:rsid w:val="00955555"/>
    <w:rsid w:val="00992CCB"/>
    <w:rsid w:val="00992D72"/>
    <w:rsid w:val="00993764"/>
    <w:rsid w:val="009970DA"/>
    <w:rsid w:val="0099788B"/>
    <w:rsid w:val="009A00B6"/>
    <w:rsid w:val="009C2CD4"/>
    <w:rsid w:val="009D0B3E"/>
    <w:rsid w:val="009E49A7"/>
    <w:rsid w:val="00A043EB"/>
    <w:rsid w:val="00A07039"/>
    <w:rsid w:val="00A200A3"/>
    <w:rsid w:val="00A21DEB"/>
    <w:rsid w:val="00A335D9"/>
    <w:rsid w:val="00A33BDE"/>
    <w:rsid w:val="00A35155"/>
    <w:rsid w:val="00A353A7"/>
    <w:rsid w:val="00A35D1D"/>
    <w:rsid w:val="00A45AD2"/>
    <w:rsid w:val="00A53CF8"/>
    <w:rsid w:val="00A648CF"/>
    <w:rsid w:val="00A64E4A"/>
    <w:rsid w:val="00A80643"/>
    <w:rsid w:val="00AB254C"/>
    <w:rsid w:val="00AB4A7C"/>
    <w:rsid w:val="00AD4769"/>
    <w:rsid w:val="00AD7715"/>
    <w:rsid w:val="00AE2E29"/>
    <w:rsid w:val="00AF1A02"/>
    <w:rsid w:val="00B32ABA"/>
    <w:rsid w:val="00B43D80"/>
    <w:rsid w:val="00B7223B"/>
    <w:rsid w:val="00B852B7"/>
    <w:rsid w:val="00B917BF"/>
    <w:rsid w:val="00B924B2"/>
    <w:rsid w:val="00B94799"/>
    <w:rsid w:val="00B965CF"/>
    <w:rsid w:val="00BB2E4D"/>
    <w:rsid w:val="00BC176C"/>
    <w:rsid w:val="00C0097E"/>
    <w:rsid w:val="00C0649D"/>
    <w:rsid w:val="00C204F3"/>
    <w:rsid w:val="00C25511"/>
    <w:rsid w:val="00C34CC9"/>
    <w:rsid w:val="00C42727"/>
    <w:rsid w:val="00C612D1"/>
    <w:rsid w:val="00C66DE0"/>
    <w:rsid w:val="00C91A03"/>
    <w:rsid w:val="00C97F84"/>
    <w:rsid w:val="00CB4420"/>
    <w:rsid w:val="00CC11E4"/>
    <w:rsid w:val="00CE5CDD"/>
    <w:rsid w:val="00CE79E6"/>
    <w:rsid w:val="00CF57F7"/>
    <w:rsid w:val="00D129D2"/>
    <w:rsid w:val="00D14C5F"/>
    <w:rsid w:val="00D27088"/>
    <w:rsid w:val="00D341AA"/>
    <w:rsid w:val="00D349BB"/>
    <w:rsid w:val="00D544EB"/>
    <w:rsid w:val="00D650C6"/>
    <w:rsid w:val="00D82A4C"/>
    <w:rsid w:val="00D83E7A"/>
    <w:rsid w:val="00D90AE8"/>
    <w:rsid w:val="00D91C48"/>
    <w:rsid w:val="00D936E6"/>
    <w:rsid w:val="00D93CFD"/>
    <w:rsid w:val="00D94499"/>
    <w:rsid w:val="00DA444B"/>
    <w:rsid w:val="00DC018A"/>
    <w:rsid w:val="00DC7214"/>
    <w:rsid w:val="00DE1309"/>
    <w:rsid w:val="00DE41C3"/>
    <w:rsid w:val="00DF0439"/>
    <w:rsid w:val="00E0352E"/>
    <w:rsid w:val="00E1768D"/>
    <w:rsid w:val="00E21DCB"/>
    <w:rsid w:val="00E2643E"/>
    <w:rsid w:val="00E2749D"/>
    <w:rsid w:val="00E6016E"/>
    <w:rsid w:val="00E74B57"/>
    <w:rsid w:val="00EA0C7D"/>
    <w:rsid w:val="00EB1C6B"/>
    <w:rsid w:val="00EE1386"/>
    <w:rsid w:val="00EF6967"/>
    <w:rsid w:val="00F42990"/>
    <w:rsid w:val="00F4386C"/>
    <w:rsid w:val="00F63593"/>
    <w:rsid w:val="00F66A0B"/>
    <w:rsid w:val="00F77671"/>
    <w:rsid w:val="00F8037F"/>
    <w:rsid w:val="00FA7CDD"/>
    <w:rsid w:val="00FB4AA0"/>
    <w:rsid w:val="00FD1154"/>
    <w:rsid w:val="00FE359F"/>
    <w:rsid w:val="00FF39F1"/>
    <w:rsid w:val="00FF72C8"/>
    <w:rsid w:val="0127269D"/>
    <w:rsid w:val="02237EAD"/>
    <w:rsid w:val="038D2322"/>
    <w:rsid w:val="03FE411B"/>
    <w:rsid w:val="044B421A"/>
    <w:rsid w:val="044C1C9B"/>
    <w:rsid w:val="0475505E"/>
    <w:rsid w:val="05E277B3"/>
    <w:rsid w:val="05FA06DD"/>
    <w:rsid w:val="06D0743C"/>
    <w:rsid w:val="07B77594"/>
    <w:rsid w:val="08154250"/>
    <w:rsid w:val="08903B99"/>
    <w:rsid w:val="0AD922E1"/>
    <w:rsid w:val="0BBB664F"/>
    <w:rsid w:val="0BF4422B"/>
    <w:rsid w:val="0CB9601B"/>
    <w:rsid w:val="0CC76782"/>
    <w:rsid w:val="0D822738"/>
    <w:rsid w:val="0E1919B2"/>
    <w:rsid w:val="0F4131D5"/>
    <w:rsid w:val="0F5D54C1"/>
    <w:rsid w:val="0FE963AA"/>
    <w:rsid w:val="0FF81AE1"/>
    <w:rsid w:val="120B7D2A"/>
    <w:rsid w:val="139748B1"/>
    <w:rsid w:val="151F0EB5"/>
    <w:rsid w:val="157F6950"/>
    <w:rsid w:val="18136D25"/>
    <w:rsid w:val="18985C69"/>
    <w:rsid w:val="18B10D91"/>
    <w:rsid w:val="19680210"/>
    <w:rsid w:val="19A94D32"/>
    <w:rsid w:val="1BA67AEA"/>
    <w:rsid w:val="1C346454"/>
    <w:rsid w:val="1C52550C"/>
    <w:rsid w:val="1DEC57A6"/>
    <w:rsid w:val="211A20DA"/>
    <w:rsid w:val="23E3036F"/>
    <w:rsid w:val="268F1252"/>
    <w:rsid w:val="27401076"/>
    <w:rsid w:val="2866708D"/>
    <w:rsid w:val="2A1F23A7"/>
    <w:rsid w:val="2A9871EF"/>
    <w:rsid w:val="2B2B092C"/>
    <w:rsid w:val="2B536F21"/>
    <w:rsid w:val="2C2417F8"/>
    <w:rsid w:val="2DDB0EC9"/>
    <w:rsid w:val="301C6E7A"/>
    <w:rsid w:val="3024558B"/>
    <w:rsid w:val="333765CE"/>
    <w:rsid w:val="344C6108"/>
    <w:rsid w:val="35041886"/>
    <w:rsid w:val="35304CD4"/>
    <w:rsid w:val="360F303D"/>
    <w:rsid w:val="37094B6C"/>
    <w:rsid w:val="3795413E"/>
    <w:rsid w:val="3C1B1F42"/>
    <w:rsid w:val="3C6627A8"/>
    <w:rsid w:val="3CB029EB"/>
    <w:rsid w:val="3D8A0DC0"/>
    <w:rsid w:val="3E833A1C"/>
    <w:rsid w:val="3F5A01FC"/>
    <w:rsid w:val="40AD7165"/>
    <w:rsid w:val="410C3445"/>
    <w:rsid w:val="41F72ECB"/>
    <w:rsid w:val="43496273"/>
    <w:rsid w:val="44605A3B"/>
    <w:rsid w:val="45F76DD6"/>
    <w:rsid w:val="46144188"/>
    <w:rsid w:val="46FC618C"/>
    <w:rsid w:val="482109E5"/>
    <w:rsid w:val="48BB0BE3"/>
    <w:rsid w:val="49FE5FED"/>
    <w:rsid w:val="4B342571"/>
    <w:rsid w:val="4C617760"/>
    <w:rsid w:val="4CF237CB"/>
    <w:rsid w:val="4EC933D2"/>
    <w:rsid w:val="4EF8069D"/>
    <w:rsid w:val="4F691C56"/>
    <w:rsid w:val="4FE63A81"/>
    <w:rsid w:val="50294293"/>
    <w:rsid w:val="51A14D79"/>
    <w:rsid w:val="52823A72"/>
    <w:rsid w:val="52F543A6"/>
    <w:rsid w:val="53BE7672"/>
    <w:rsid w:val="541A6706"/>
    <w:rsid w:val="54D56E3A"/>
    <w:rsid w:val="554064E9"/>
    <w:rsid w:val="554219EC"/>
    <w:rsid w:val="555014CE"/>
    <w:rsid w:val="557A53C9"/>
    <w:rsid w:val="56945344"/>
    <w:rsid w:val="572F23B8"/>
    <w:rsid w:val="58B96B20"/>
    <w:rsid w:val="592119C7"/>
    <w:rsid w:val="592B5B5A"/>
    <w:rsid w:val="596731EC"/>
    <w:rsid w:val="59EE49F6"/>
    <w:rsid w:val="5ABF016F"/>
    <w:rsid w:val="5AEA6A34"/>
    <w:rsid w:val="5B607A54"/>
    <w:rsid w:val="5BAB1071"/>
    <w:rsid w:val="5BCA5D57"/>
    <w:rsid w:val="5BEB56DE"/>
    <w:rsid w:val="5E2F4613"/>
    <w:rsid w:val="5E4D425A"/>
    <w:rsid w:val="5F7E77B8"/>
    <w:rsid w:val="61051BBD"/>
    <w:rsid w:val="6153690F"/>
    <w:rsid w:val="63316C4F"/>
    <w:rsid w:val="653547DC"/>
    <w:rsid w:val="65B8745E"/>
    <w:rsid w:val="6CD7419C"/>
    <w:rsid w:val="6D614100"/>
    <w:rsid w:val="6F085736"/>
    <w:rsid w:val="6FFA3DC5"/>
    <w:rsid w:val="72255653"/>
    <w:rsid w:val="750C7615"/>
    <w:rsid w:val="757443B4"/>
    <w:rsid w:val="784274E7"/>
    <w:rsid w:val="785D6A87"/>
    <w:rsid w:val="797E6B5F"/>
    <w:rsid w:val="7AD02C89"/>
    <w:rsid w:val="7AD9098A"/>
    <w:rsid w:val="7B652283"/>
    <w:rsid w:val="7EFC2D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pPr>
      <w:spacing w:after="0"/>
    </w:pPr>
    <w:rPr>
      <w:sz w:val="18"/>
      <w:szCs w:val="18"/>
    </w:rPr>
  </w:style>
  <w:style w:type="paragraph" w:styleId="3">
    <w:name w:val="footer"/>
    <w:basedOn w:val="1"/>
    <w:link w:val="12"/>
    <w:qFormat/>
    <w:uiPriority w:val="99"/>
    <w:pPr>
      <w:tabs>
        <w:tab w:val="center" w:pos="4153"/>
        <w:tab w:val="right" w:pos="8306"/>
      </w:tabs>
    </w:pPr>
    <w:rPr>
      <w:sz w:val="18"/>
      <w:szCs w:val="18"/>
    </w:rPr>
  </w:style>
  <w:style w:type="paragraph" w:styleId="4">
    <w:name w:val="header"/>
    <w:basedOn w:val="1"/>
    <w:link w:val="13"/>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qFormat/>
    <w:uiPriority w:val="99"/>
    <w:pPr>
      <w:spacing w:line="360" w:lineRule="auto"/>
    </w:pPr>
    <w:rPr>
      <w:rFonts w:ascii="宋体" w:hAnsi="宋体" w:cs="宋体"/>
      <w:sz w:val="18"/>
      <w:szCs w:val="18"/>
    </w:rPr>
  </w:style>
  <w:style w:type="character" w:styleId="7">
    <w:name w:val="page number"/>
    <w:qFormat/>
    <w:uiPriority w:val="99"/>
    <w:rPr>
      <w:rFonts w:cs="Times New Roman"/>
    </w:rPr>
  </w:style>
  <w:style w:type="character" w:styleId="8">
    <w:name w:val="Hyperlink"/>
    <w:qFormat/>
    <w:uiPriority w:val="99"/>
    <w:rPr>
      <w:rFonts w:cs="Times New Roman"/>
      <w:color w:val="0000FF"/>
      <w:u w:val="single"/>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2"/>
    <w:semiHidden/>
    <w:qFormat/>
    <w:locked/>
    <w:uiPriority w:val="99"/>
    <w:rPr>
      <w:rFonts w:ascii="Tahoma" w:hAnsi="Tahoma" w:eastAsia="微软雅黑" w:cs="Tahoma"/>
      <w:sz w:val="18"/>
      <w:szCs w:val="18"/>
    </w:rPr>
  </w:style>
  <w:style w:type="character" w:customStyle="1" w:styleId="12">
    <w:name w:val="页脚 Char"/>
    <w:link w:val="3"/>
    <w:semiHidden/>
    <w:qFormat/>
    <w:locked/>
    <w:uiPriority w:val="99"/>
    <w:rPr>
      <w:rFonts w:ascii="Tahoma" w:hAnsi="Tahoma" w:eastAsia="微软雅黑" w:cs="Tahoma"/>
      <w:kern w:val="0"/>
      <w:sz w:val="18"/>
      <w:szCs w:val="18"/>
    </w:rPr>
  </w:style>
  <w:style w:type="character" w:customStyle="1" w:styleId="13">
    <w:name w:val="页眉 Char"/>
    <w:link w:val="4"/>
    <w:semiHidden/>
    <w:qFormat/>
    <w:locked/>
    <w:uiPriority w:val="99"/>
    <w:rPr>
      <w:rFonts w:ascii="Tahoma" w:hAnsi="Tahoma" w:eastAsia="微软雅黑" w:cs="Tahoma"/>
      <w:kern w:val="0"/>
      <w:sz w:val="18"/>
      <w:szCs w:val="18"/>
    </w:rPr>
  </w:style>
  <w:style w:type="paragraph" w:customStyle="1" w:styleId="14">
    <w:name w:val="p0"/>
    <w:basedOn w:val="1"/>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801</Words>
  <Characters>4569</Characters>
  <Lines>38</Lines>
  <Paragraphs>10</Paragraphs>
  <TotalTime>0</TotalTime>
  <ScaleCrop>false</ScaleCrop>
  <LinksUpToDate>false</LinksUpToDate>
  <CharactersWithSpaces>5360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2017-04-01T05:08:00Z</dcterms:created>
  <dc:creator>张兴梅</dc:creator>
  <cp:lastModifiedBy>木鱼</cp:lastModifiedBy>
  <cp:lastPrinted>2018-04-11T02:41:00Z</cp:lastPrinted>
  <dcterms:modified xsi:type="dcterms:W3CDTF">2018-04-17T03:03:08Z</dcterms:modified>
  <dc:title>2016年嘉兴职业技术学院公开招聘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